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96" w:rsidRPr="00CE5045" w:rsidRDefault="00542B96" w:rsidP="00CE5045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364D4">
        <w:rPr>
          <w:rFonts w:asciiTheme="minorHAnsi" w:hAnsiTheme="minorHAnsi"/>
          <w:b/>
          <w:bCs/>
          <w:color w:val="000000"/>
          <w:sz w:val="22"/>
          <w:szCs w:val="22"/>
        </w:rPr>
        <w:t xml:space="preserve">SECRETARIA DE CIÊNCIA, TECNOLOGIA E INSUMOS </w:t>
      </w:r>
      <w:proofErr w:type="gramStart"/>
      <w:r w:rsidRPr="007364D4">
        <w:rPr>
          <w:rFonts w:asciiTheme="minorHAnsi" w:hAnsiTheme="minorHAnsi"/>
          <w:b/>
          <w:bCs/>
          <w:color w:val="000000"/>
          <w:sz w:val="22"/>
          <w:szCs w:val="22"/>
        </w:rPr>
        <w:t>ESTRATÉGICOS</w:t>
      </w:r>
      <w:proofErr w:type="gramEnd"/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Portaria N</w:t>
      </w:r>
      <w:r w:rsidRPr="007364D4">
        <w:rPr>
          <w:rFonts w:asciiTheme="minorHAnsi" w:hAnsiTheme="minorHAnsi"/>
          <w:b/>
          <w:bCs/>
          <w:color w:val="282526"/>
          <w:sz w:val="22"/>
          <w:szCs w:val="22"/>
        </w:rPr>
        <w:t xml:space="preserve">º 15,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7364D4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0</w:t>
      </w:r>
      <w:r w:rsidRPr="007364D4">
        <w:rPr>
          <w:rFonts w:asciiTheme="minorHAnsi" w:hAnsiTheme="minorHAnsi"/>
          <w:b/>
          <w:bCs/>
          <w:color w:val="282526"/>
          <w:sz w:val="22"/>
          <w:szCs w:val="22"/>
        </w:rPr>
        <w:t>9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/05/2016</w:t>
      </w:r>
      <w:proofErr w:type="gramEnd"/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11/05/2016</w:t>
      </w: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 xml:space="preserve">O SECRETÁRIO DE CIÊNCIA, TECNOLOGIA E INSUMOS ESTRATÉGICOS DO MINISTÉRIO DA SAÚDE, no uso das atribuições que lhe conferem o art. 29 e seguintes do Anexo I ao Decreto n.º 8.065, de </w:t>
      </w:r>
      <w:proofErr w:type="gramStart"/>
      <w:r w:rsidRPr="007364D4">
        <w:rPr>
          <w:rFonts w:asciiTheme="minorHAnsi" w:hAnsiTheme="minorHAnsi"/>
          <w:color w:val="000000"/>
          <w:sz w:val="22"/>
          <w:szCs w:val="22"/>
        </w:rPr>
        <w:t>7</w:t>
      </w:r>
      <w:proofErr w:type="gramEnd"/>
      <w:r w:rsidRPr="007364D4">
        <w:rPr>
          <w:rFonts w:asciiTheme="minorHAnsi" w:hAnsiTheme="minorHAnsi"/>
          <w:color w:val="000000"/>
          <w:sz w:val="22"/>
          <w:szCs w:val="22"/>
        </w:rPr>
        <w:t xml:space="preserve"> de agosto de 2013 e</w:t>
      </w: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 xml:space="preserve">Considerando o disposto no art. 18 da Portaria GM/MS n.º 2.531, de 12 de novembro de 2014, que redefine as diretrizes e os critérios para a definição da lista de produtos estratégicos para o Sistema Único de Saúde (SUS) e o estabelecimento das Parcerias para o Desenvolvimento Produtivo (PDP) e </w:t>
      </w:r>
      <w:proofErr w:type="gramStart"/>
      <w:r w:rsidRPr="007364D4">
        <w:rPr>
          <w:rFonts w:asciiTheme="minorHAnsi" w:hAnsiTheme="minorHAnsi"/>
          <w:color w:val="000000"/>
          <w:sz w:val="22"/>
          <w:szCs w:val="22"/>
        </w:rPr>
        <w:t>disciplina</w:t>
      </w:r>
      <w:proofErr w:type="gramEnd"/>
      <w:r w:rsidRPr="007364D4">
        <w:rPr>
          <w:rFonts w:asciiTheme="minorHAnsi" w:hAnsiTheme="minorHAnsi"/>
          <w:color w:val="000000"/>
          <w:sz w:val="22"/>
          <w:szCs w:val="22"/>
        </w:rPr>
        <w:t xml:space="preserve"> os respectivos processos de submissão, instrução, decisão, transferência e absorção de tecnologia, aquisição de produtos estratégicos para o SUS no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364D4">
        <w:rPr>
          <w:rFonts w:asciiTheme="minorHAnsi" w:hAnsiTheme="minorHAnsi"/>
          <w:color w:val="000000"/>
          <w:sz w:val="22"/>
          <w:szCs w:val="22"/>
        </w:rPr>
        <w:t>âmbito das PDP e o respectivo monitoramento e avaliação, resolve:</w:t>
      </w: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>Art. 1º Fica constituída a Comissão de Avaliação "ad hoc" 01/2016 para examinar ajustes em PDP com recursos apresentados para os quais ainda não foram exarados pareceres conclusivos no âmbito do Ministério da Saúde.</w:t>
      </w: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>Art. 2º A Comissão de Avaliação "ad hoc" 01/2016 terá a seguinte composição:</w:t>
      </w:r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>I - Jorge Almeida Guimarães - Diretor-Presidente da Empresa Brasileira de Pesquisa e Inovação Industrial (EMBRAPII);</w:t>
      </w: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 xml:space="preserve">II - Antônio César Silva </w:t>
      </w:r>
      <w:proofErr w:type="spellStart"/>
      <w:r w:rsidRPr="007364D4">
        <w:rPr>
          <w:rFonts w:asciiTheme="minorHAnsi" w:hAnsiTheme="minorHAnsi"/>
          <w:color w:val="000000"/>
          <w:sz w:val="22"/>
          <w:szCs w:val="22"/>
        </w:rPr>
        <w:t>Mallet</w:t>
      </w:r>
      <w:proofErr w:type="spellEnd"/>
      <w:r w:rsidRPr="007364D4">
        <w:rPr>
          <w:rFonts w:asciiTheme="minorHAnsi" w:hAnsiTheme="minorHAnsi"/>
          <w:color w:val="000000"/>
          <w:sz w:val="22"/>
          <w:szCs w:val="22"/>
        </w:rPr>
        <w:t xml:space="preserve"> - Procurador Federal da Advocacia Geral da União;</w:t>
      </w: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>III - Adelaide Maria de Souza Antunes - Professora Emérita da Universidade Federal do Rio de Janeiro;</w:t>
      </w: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 xml:space="preserve">IV - Ubiratan </w:t>
      </w:r>
      <w:proofErr w:type="spellStart"/>
      <w:r w:rsidRPr="007364D4">
        <w:rPr>
          <w:rFonts w:asciiTheme="minorHAnsi" w:hAnsiTheme="minorHAnsi"/>
          <w:color w:val="000000"/>
          <w:sz w:val="22"/>
          <w:szCs w:val="22"/>
        </w:rPr>
        <w:t>Fabres</w:t>
      </w:r>
      <w:proofErr w:type="spellEnd"/>
      <w:r w:rsidRPr="007364D4">
        <w:rPr>
          <w:rFonts w:asciiTheme="minorHAnsi" w:hAnsiTheme="minorHAnsi"/>
          <w:color w:val="000000"/>
          <w:sz w:val="22"/>
          <w:szCs w:val="22"/>
        </w:rPr>
        <w:t xml:space="preserve"> Machado - Professor Titular do Instituto de Ciências Biomédicas da Universidade de São Paulo;</w:t>
      </w:r>
    </w:p>
    <w:p w:rsidR="007364D4" w:rsidRPr="007364D4" w:rsidRDefault="007364D4" w:rsidP="007364D4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 xml:space="preserve">V - Gilberto </w:t>
      </w:r>
      <w:proofErr w:type="spellStart"/>
      <w:r w:rsidRPr="007364D4">
        <w:rPr>
          <w:rFonts w:asciiTheme="minorHAnsi" w:hAnsiTheme="minorHAnsi"/>
          <w:color w:val="000000"/>
          <w:sz w:val="22"/>
          <w:szCs w:val="22"/>
        </w:rPr>
        <w:t>Hauagen</w:t>
      </w:r>
      <w:proofErr w:type="spellEnd"/>
      <w:r w:rsidRPr="007364D4">
        <w:rPr>
          <w:rFonts w:asciiTheme="minorHAnsi" w:hAnsiTheme="minorHAnsi"/>
          <w:color w:val="000000"/>
          <w:sz w:val="22"/>
          <w:szCs w:val="22"/>
        </w:rPr>
        <w:t xml:space="preserve"> Soares - Médico especialista em </w:t>
      </w:r>
      <w:proofErr w:type="spellStart"/>
      <w:r w:rsidRPr="007364D4">
        <w:rPr>
          <w:rFonts w:asciiTheme="minorHAnsi" w:hAnsiTheme="minorHAnsi"/>
          <w:color w:val="000000"/>
          <w:sz w:val="22"/>
          <w:szCs w:val="22"/>
        </w:rPr>
        <w:t>Imunopatologia</w:t>
      </w:r>
      <w:proofErr w:type="spellEnd"/>
      <w:r w:rsidRPr="007364D4">
        <w:rPr>
          <w:rFonts w:asciiTheme="minorHAnsi" w:hAnsiTheme="minorHAnsi"/>
          <w:color w:val="000000"/>
          <w:sz w:val="22"/>
          <w:szCs w:val="22"/>
        </w:rPr>
        <w:t>.</w:t>
      </w:r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 xml:space="preserve">Parágrafo Único </w:t>
      </w:r>
      <w:proofErr w:type="gramStart"/>
      <w:r w:rsidRPr="007364D4">
        <w:rPr>
          <w:rFonts w:asciiTheme="minorHAnsi" w:hAnsiTheme="minorHAnsi"/>
          <w:color w:val="000000"/>
          <w:sz w:val="22"/>
          <w:szCs w:val="22"/>
        </w:rPr>
        <w:t>As</w:t>
      </w:r>
      <w:proofErr w:type="gramEnd"/>
      <w:r w:rsidRPr="007364D4">
        <w:rPr>
          <w:rFonts w:asciiTheme="minorHAnsi" w:hAnsiTheme="minorHAnsi"/>
          <w:color w:val="000000"/>
          <w:sz w:val="22"/>
          <w:szCs w:val="22"/>
        </w:rPr>
        <w:t xml:space="preserve"> funções dos membros da Comissão de Avaliação "ad hoc" 01/2016 não serão remuneradas e seu exercício será considerado serviço público relevante.</w:t>
      </w:r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>Art. 3º Os objetos de trabalho da Comissão de Avaliação "ad hoc" 01/2016 são:</w:t>
      </w: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>I - Examinar ajustes nas PDP;</w:t>
      </w: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 xml:space="preserve">II - </w:t>
      </w:r>
      <w:proofErr w:type="gramStart"/>
      <w:r w:rsidRPr="007364D4">
        <w:rPr>
          <w:rFonts w:asciiTheme="minorHAnsi" w:hAnsiTheme="minorHAnsi"/>
          <w:color w:val="000000"/>
          <w:sz w:val="22"/>
          <w:szCs w:val="22"/>
        </w:rPr>
        <w:t>Proceder</w:t>
      </w:r>
      <w:proofErr w:type="gramEnd"/>
      <w:r w:rsidRPr="007364D4">
        <w:rPr>
          <w:rFonts w:asciiTheme="minorHAnsi" w:hAnsiTheme="minorHAnsi"/>
          <w:color w:val="000000"/>
          <w:sz w:val="22"/>
          <w:szCs w:val="22"/>
        </w:rPr>
        <w:t xml:space="preserve"> análise recursal a ser encaminhada ao Comitê Deliberativo; e</w:t>
      </w: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>III - Proceder demais avaliações julgadas pertinentes.</w:t>
      </w:r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>Art. 4º A Comissão de Avaliação "ad hoc" 01/2016 terá prazo máximo de 30 (trinta) dias a contar da publicação desta Portaria para apresentar parecer conclusivo sobre os temas avaliados.</w:t>
      </w:r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4D4">
        <w:rPr>
          <w:rFonts w:asciiTheme="minorHAnsi" w:hAnsiTheme="minorHAnsi"/>
          <w:color w:val="000000"/>
          <w:sz w:val="22"/>
          <w:szCs w:val="22"/>
        </w:rPr>
        <w:t>Art. 5º Esta Portaria entra em vigor na data de sua publicação.</w:t>
      </w:r>
    </w:p>
    <w:p w:rsidR="007364D4" w:rsidRPr="007364D4" w:rsidRDefault="007364D4" w:rsidP="007364D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F2595" w:rsidRPr="00882277" w:rsidRDefault="007364D4" w:rsidP="007364D4">
      <w:pPr>
        <w:jc w:val="both"/>
        <w:rPr>
          <w:rFonts w:asciiTheme="minorHAnsi" w:hAnsiTheme="minorHAnsi"/>
          <w:sz w:val="22"/>
          <w:szCs w:val="22"/>
        </w:rPr>
      </w:pPr>
      <w:r w:rsidRPr="007364D4">
        <w:rPr>
          <w:rFonts w:asciiTheme="minorHAnsi" w:hAnsiTheme="minorHAnsi"/>
          <w:color w:val="343334"/>
          <w:sz w:val="22"/>
          <w:szCs w:val="22"/>
        </w:rPr>
        <w:t>EDUARDO DE AZEREDO COSTA</w:t>
      </w:r>
      <w:bookmarkStart w:id="0" w:name="_GoBack"/>
      <w:bookmarkEnd w:id="0"/>
    </w:p>
    <w:sectPr w:rsidR="006F2595" w:rsidRPr="00882277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45" w:rsidRDefault="00CE5045" w:rsidP="00AE52E7">
      <w:r>
        <w:separator/>
      </w:r>
    </w:p>
  </w:endnote>
  <w:endnote w:type="continuationSeparator" w:id="0">
    <w:p w:rsidR="00CE5045" w:rsidRDefault="00CE5045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45" w:rsidRDefault="00CE5045">
    <w:pPr>
      <w:pStyle w:val="Rodap"/>
    </w:pPr>
    <w:r>
      <w:rPr>
        <w:noProof/>
        <w:lang w:eastAsia="pt-BR"/>
      </w:rPr>
      <w:drawing>
        <wp:inline distT="0" distB="0" distL="0" distR="0" wp14:anchorId="3F271A96" wp14:editId="5A33CE46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045" w:rsidRPr="00AE52E7" w:rsidRDefault="00CE5045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CE5045" w:rsidRPr="00AE52E7" w:rsidRDefault="00CE5045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CE5045" w:rsidRDefault="00CE5045">
    <w:pPr>
      <w:pStyle w:val="Rodap"/>
    </w:pPr>
  </w:p>
  <w:p w:rsidR="00CE5045" w:rsidRDefault="00CE50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45" w:rsidRDefault="00CE5045" w:rsidP="00AE52E7">
      <w:r>
        <w:separator/>
      </w:r>
    </w:p>
  </w:footnote>
  <w:footnote w:type="continuationSeparator" w:id="0">
    <w:p w:rsidR="00CE5045" w:rsidRDefault="00CE5045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45" w:rsidRDefault="00CE5045">
    <w:pPr>
      <w:pStyle w:val="Cabealho"/>
    </w:pPr>
    <w:r>
      <w:rPr>
        <w:noProof/>
        <w:lang w:eastAsia="pt-BR"/>
      </w:rPr>
      <w:drawing>
        <wp:inline distT="0" distB="0" distL="0" distR="0" wp14:anchorId="4917BA6F" wp14:editId="2E5822EB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045" w:rsidRPr="00AE52E7" w:rsidRDefault="00CE5045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</w:t>
    </w:r>
    <w:r w:rsidR="007364D4">
      <w:rPr>
        <w:rStyle w:val="Forte"/>
        <w:rFonts w:ascii="Calibri" w:hAnsi="Calibri"/>
        <w:color w:val="000000"/>
        <w:sz w:val="16"/>
        <w:szCs w:val="16"/>
      </w:rPr>
      <w:t>91/2016</w:t>
    </w:r>
    <w:proofErr w:type="gramStart"/>
    <w:r w:rsidR="007364D4"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 w:rsidR="007364D4">
      <w:rPr>
        <w:rStyle w:val="Forte"/>
        <w:rFonts w:ascii="Calibri" w:hAnsi="Calibri"/>
        <w:color w:val="000000"/>
        <w:sz w:val="16"/>
        <w:szCs w:val="16"/>
      </w:rPr>
      <w:t>|  São Paulo, 11</w:t>
    </w:r>
    <w:r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0B7939">
      <w:rPr>
        <w:rStyle w:val="Forte"/>
        <w:rFonts w:ascii="Calibri" w:hAnsi="Calibri"/>
        <w:color w:val="000000"/>
        <w:sz w:val="16"/>
        <w:szCs w:val="16"/>
      </w:rPr>
      <w:t>maio</w:t>
    </w:r>
    <w:r>
      <w:rPr>
        <w:rStyle w:val="Forte"/>
        <w:rFonts w:ascii="Calibri" w:hAnsi="Calibri"/>
        <w:color w:val="000000"/>
        <w:sz w:val="16"/>
        <w:szCs w:val="16"/>
      </w:rPr>
      <w:t xml:space="preserve">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06406F1C" wp14:editId="70F3419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FE0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498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1406D"/>
    <w:rsid w:val="00015724"/>
    <w:rsid w:val="00020187"/>
    <w:rsid w:val="00043462"/>
    <w:rsid w:val="000A1A26"/>
    <w:rsid w:val="000A6844"/>
    <w:rsid w:val="000B134F"/>
    <w:rsid w:val="000B7939"/>
    <w:rsid w:val="000D0927"/>
    <w:rsid w:val="002730CB"/>
    <w:rsid w:val="002F2A0D"/>
    <w:rsid w:val="003A0684"/>
    <w:rsid w:val="003E1BC5"/>
    <w:rsid w:val="003F1499"/>
    <w:rsid w:val="00400451"/>
    <w:rsid w:val="0040409D"/>
    <w:rsid w:val="00465B53"/>
    <w:rsid w:val="00477F20"/>
    <w:rsid w:val="004A7A51"/>
    <w:rsid w:val="005141C0"/>
    <w:rsid w:val="00542B96"/>
    <w:rsid w:val="00566F49"/>
    <w:rsid w:val="005849F7"/>
    <w:rsid w:val="005C43BC"/>
    <w:rsid w:val="006162F7"/>
    <w:rsid w:val="00616B4A"/>
    <w:rsid w:val="00667976"/>
    <w:rsid w:val="006A7046"/>
    <w:rsid w:val="006D15B0"/>
    <w:rsid w:val="006F2595"/>
    <w:rsid w:val="007364D4"/>
    <w:rsid w:val="007F3B9F"/>
    <w:rsid w:val="00882277"/>
    <w:rsid w:val="008A49D1"/>
    <w:rsid w:val="008C712C"/>
    <w:rsid w:val="0090357B"/>
    <w:rsid w:val="0091014B"/>
    <w:rsid w:val="009406CF"/>
    <w:rsid w:val="009A68DF"/>
    <w:rsid w:val="009E5302"/>
    <w:rsid w:val="00A67B47"/>
    <w:rsid w:val="00AA4CA4"/>
    <w:rsid w:val="00AE52E7"/>
    <w:rsid w:val="00B03D55"/>
    <w:rsid w:val="00B32D62"/>
    <w:rsid w:val="00B32EBA"/>
    <w:rsid w:val="00B7076A"/>
    <w:rsid w:val="00B812E7"/>
    <w:rsid w:val="00BD171F"/>
    <w:rsid w:val="00BF7D35"/>
    <w:rsid w:val="00C53F3D"/>
    <w:rsid w:val="00CA0232"/>
    <w:rsid w:val="00CE5045"/>
    <w:rsid w:val="00CE72D4"/>
    <w:rsid w:val="00CF68CD"/>
    <w:rsid w:val="00DA4325"/>
    <w:rsid w:val="00E00D14"/>
    <w:rsid w:val="00E2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2016-05-12T19:30:00Z</dcterms:created>
  <dcterms:modified xsi:type="dcterms:W3CDTF">2016-05-12T19:32:00Z</dcterms:modified>
</cp:coreProperties>
</file>