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8" w:rsidRDefault="007E42F8" w:rsidP="003A1BA8">
      <w:pPr>
        <w:pStyle w:val="Ttulo1"/>
      </w:pPr>
    </w:p>
    <w:p w:rsidR="004130F0" w:rsidRDefault="004130F0" w:rsidP="004130F0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9D2DC1" w:rsidRPr="002A4F05" w:rsidRDefault="009D2DC1" w:rsidP="009D2DC1">
      <w:pPr>
        <w:jc w:val="both"/>
        <w:rPr>
          <w:rFonts w:ascii="Calibri" w:hAnsi="Calibri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F04700">
        <w:rPr>
          <w:rFonts w:ascii="Calibri" w:hAnsi="Calibri" w:cs="Arial"/>
          <w:b/>
          <w:color w:val="000000"/>
          <w:sz w:val="22"/>
          <w:szCs w:val="22"/>
        </w:rPr>
        <w:t>R</w:t>
      </w:r>
      <w:r>
        <w:rPr>
          <w:rFonts w:ascii="Calibri" w:hAnsi="Calibri" w:cs="Arial"/>
          <w:b/>
          <w:color w:val="000000"/>
          <w:sz w:val="22"/>
          <w:szCs w:val="22"/>
        </w:rPr>
        <w:t>esolução</w:t>
      </w:r>
      <w:r w:rsidRPr="00F04700">
        <w:rPr>
          <w:rFonts w:ascii="Calibri" w:hAnsi="Calibri" w:cs="Arial"/>
          <w:b/>
          <w:color w:val="000000"/>
          <w:sz w:val="22"/>
          <w:szCs w:val="22"/>
        </w:rPr>
        <w:t>-</w:t>
      </w:r>
      <w:r>
        <w:rPr>
          <w:rFonts w:ascii="Calibri" w:hAnsi="Calibri" w:cs="Arial"/>
          <w:b/>
          <w:color w:val="000000"/>
          <w:sz w:val="22"/>
          <w:szCs w:val="22"/>
        </w:rPr>
        <w:t>RDC Nº</w:t>
      </w:r>
      <w:r w:rsidRPr="00F04700">
        <w:rPr>
          <w:rFonts w:ascii="Calibri" w:hAnsi="Calibri" w:cs="Arial"/>
          <w:b/>
          <w:color w:val="000000"/>
          <w:sz w:val="22"/>
          <w:szCs w:val="22"/>
        </w:rPr>
        <w:t xml:space="preserve"> 34,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de </w:t>
      </w: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07/08/</w:t>
      </w:r>
      <w:r w:rsidRPr="00F04700">
        <w:rPr>
          <w:rFonts w:ascii="Calibri" w:hAnsi="Calibri" w:cs="Arial"/>
          <w:b/>
          <w:color w:val="000000"/>
          <w:sz w:val="22"/>
          <w:szCs w:val="22"/>
        </w:rPr>
        <w:t>2015</w:t>
      </w:r>
      <w:proofErr w:type="gramEnd"/>
    </w:p>
    <w:p w:rsidR="009D2DC1" w:rsidRDefault="009D2DC1" w:rsidP="009D2DC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DOU 10/08/2015</w:t>
      </w:r>
    </w:p>
    <w:p w:rsidR="009D2DC1" w:rsidRDefault="009D2DC1" w:rsidP="009D2DC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Dispõe sobre as Boas Práticas de Fabricação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Excipientes Farmacêuticos.</w:t>
      </w:r>
    </w:p>
    <w:p w:rsidR="009D2DC1" w:rsidRDefault="009D2DC1" w:rsidP="009D2DC1">
      <w:pPr>
        <w:autoSpaceDE w:val="0"/>
        <w:autoSpaceDN w:val="0"/>
        <w:adjustRightInd w:val="0"/>
        <w:ind w:left="4536"/>
        <w:jc w:val="both"/>
        <w:rPr>
          <w:color w:val="2E2C2D"/>
          <w:sz w:val="16"/>
          <w:szCs w:val="16"/>
        </w:rPr>
      </w:pPr>
    </w:p>
    <w:p w:rsidR="009D2DC1" w:rsidRDefault="009D2DC1" w:rsidP="009D2DC1">
      <w:pPr>
        <w:autoSpaceDE w:val="0"/>
        <w:autoSpaceDN w:val="0"/>
        <w:adjustRightInd w:val="0"/>
        <w:ind w:left="4536"/>
        <w:jc w:val="both"/>
        <w:rPr>
          <w:color w:val="2E2C2D"/>
          <w:sz w:val="16"/>
          <w:szCs w:val="16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 Diretoria colegiada da Agência Nacional de Vigilância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Sanitária, no uso das atribuições que lhe conferem os incisos III e IV,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 art. 15 da Lei nº 9.782, de 26 de janeiro de 1999, o inciso V, e 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§§ 1° e 3° do art. 58 Regimento Interno aprovado nos termos 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Anexo I da Resolução da Diretoria Colegiada-RDC n° 29, de 21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julho de 2015, publicada no DOU de 23 de julho de 2015, tendo 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vista o disposto nos incisos III do art. 2º, III e IV, do art. 7º da Lei n.º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9.782, de 1999, e o Programa de Melhoria do Processo de Regulamentação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da Agência, instituído por meio da Portaria nº 422,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16 de abril de 2008, em Reunião Ordinária Pública 13/2015, realizada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em 16 de julho de 2015, adota a seguinte Resolução da Diretoria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Colegiada e eu, Diretor -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Presidente determino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a sua publicação: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TÍTULO 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DISPOSIÇÕES PRELIMINARES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1º Os estabelecimentos fabricantes de excipientes farmacêuticos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cumprir as diretrizes estabelecidas na presente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Resolução.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2º Para os efeitos desta Resolução são adotadas as seguintes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definições: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-água-mãe - líquido residual que permanece após a cristalização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ou processo de separação, podendo conter materiais não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reativos, intermediários, excipientes farmacêuticos e/ou impurezas;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amostra de retenção ou de referência - amostra de intermediário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ou de excipiente farmacêutico, conservada pelo fabricante,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devidamente identificada para avaliação futura da qualidade 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lote;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-área - espaço físico delimitado, onde são realizadas operações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sob condições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ambientais específicas, quando aplicável;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IV -calibração - demonstração que um instrumento ou sistema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medição produz resultados dentro dos limites especificados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por comparação com resultados obtidos a partir de padrões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rastreáveis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ou de referência na faixa apropriada de medida;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 -contaminação - introdução indesejada de impurezas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natureza química, microbiológica ou corpo estranho na matéria-prima,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intermediário ou no excipiente farmacêutico durante a produção,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amostragem, embalagem,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reembalagem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, armazenamento ou transporte;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 -contaminação-cruzada - contaminação de determinada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matéria-prima, intermediário ou excipiente farmacêutico por outra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matéria-prima, intermediário ou excipiente farmacêutico, durante 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processo de fabricação;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 -controle em processo - verificações realizadas durante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produção para monitorar e, se necessário, ajustar o processo de forma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 assegurar que o produto esteja em conformidade com as suas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especificações. O controle do ambiente e dos equipamentos pode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também ser considerado como parte integrante do controle em processo;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VIII -crítico - define uma etapa do processo, uma condição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 processo, uma exigência de teste, parâmetro ou item relevante que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 ser controlado, dentro dos critérios pré-determinados, para assegurar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o excipiente farmacêutico cumpra com sua especificação;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IX -data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reteste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 xml:space="preserve"> - data estabelecida pelo fabricante 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excipiente farmacêutico, após a qual o material deve ser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retestado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para garantir que ainda está adequado para uso imediato, mantidas 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condições de armazenamento pré-estabelecidas;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 -data de validade - data presente na embalagem/rótulo que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define o tempo durante o qual o excipiente farmacêutico poderá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usado, caracterizado como período de vida útil e fundamentada nos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estudos de estabilidade específicos, mantidas as condições de armazenamento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transporte estabelecidas;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XI -devolução - retorno de um excipiente farmacêutico ao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fabricante ou ao distribuidor, por estar em desacordo com as especificações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dos compêndios oficiais ou por outros motivos;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XII -especificação - descrição detalhada dos requisitos a que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atender os produtos ou materiais usados ou obtidos durante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fabricação, que serve como base para a avaliação da qualidade;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XIII -excipiente farmacêutico - qualquer componente, que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não seja substância ativa, adicionado intencionalmente à formulação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uma forma farmacêutica;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XIV -fabricação - todas as operações que incluem a aquisição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materiais, produção, controle de qualidade, liberação, estocagem,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expedição de produtos terminados e os controles relacionados;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XV -impureza - qualquer componente não desejável, presente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no intermediário ou no excipiente farmacêutico;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XVI -instalação - espaço físico delimitado acrescido das máquinas,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aparelhos, equipamentos e sistemas auxiliares utilizados para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executar atividades de fabricação;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XVII -intermediário - substância que sofre mudança molecular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ou purificação, obtida durante as etapas de processamento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antes de transformar-se em um excipiente farmacêutico;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XVIII -lote - uma quantidade específica de produto obtido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por um processo ou série de processos, de modo que seja homogênea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dentro dos limites especificados, podendo corresponder a uma fração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definida da produção no caso de produção contínua. O tamanho 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lote pode ser definido também por uma quantidade fixada ou por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quantidade produzida em um intervalo de tempo;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XIX -material - matéria-prima (matérias-primas, reagentes,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solventes), materiais auxiliares, intermediários, excipientes farmacêuticos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materiais de embalagem e rotulagem;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 -material de embalagem - qualquer material, incluindo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impresso, empregado na embalagem de um excipiente farmacêutico,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mas excluindo qualquer outra embalagem usada para transporte ou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envio. Os materiais de embalagem são classificados como primários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ou secundários, de acordo com o grau de contato com o produto;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XXI - padrão de referência primário - substância completamente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caracterizada, cujo elevado grau de pureza e autenticidade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foram demonstrados por meio de testes analíticos, podendo ser obtida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uma entidade oficialmente reconhecida ou preparada internamente;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XXII - padrão de referência secundário - substância de qualidade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pureza estabelecidas, comparada a um padrão de referência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primário;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XXIII - procedimento operacional padrão (POP) </w:t>
      </w:r>
      <w:r>
        <w:rPr>
          <w:rFonts w:ascii="Calibri" w:hAnsi="Calibri" w:cs="Arial"/>
          <w:color w:val="000000"/>
          <w:sz w:val="22"/>
          <w:szCs w:val="22"/>
        </w:rPr>
        <w:t>–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 procedimento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escrito e aprovado que estabelece instruções detalhadas para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realização de operações específicas na fabricação do excipiente farmacêutico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outras atividades de natureza geral;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lastRenderedPageBreak/>
        <w:t>XXIV -processo - conjunto de operações unitárias, obedecendo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 técnicas, normas e especificações;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XXV -produção - todas as operações envolvidas no preparo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 excipiente farmacêutico, desde o recebimento dos materiais 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almoxarifado, passando pelo processamento e embalagem, até a obtenção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 produto terminado;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XXVI -produto terminado - produto que tenha passado por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todas as etapas de produção, embalagem e rotulagem;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XXVII -quarentena - retenção temporária de matérias-primas,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materiais de embalagem, intermediários e excipientes farmacêuticos,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isolados fisicamente ou por outros meios que impeçam a sua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utilização, enquanto aguardam decisão de disposição;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XXVIII -registro de lote - conjunto de registros das etapas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fabricação e controle da qualidade de um determinado lote;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XXIX -reprocesso - introdução de um intermediário ou excipiente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farmacêutico, incluindo aqueles que não se encontram dentro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das especificações, de volta a uma ou mais operações unitárias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(exemplo: cristalização, filtração, destilação, centrifugação, moagem,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decantação etc.) que já fazem parte do processo de produção estabelecido;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XXX -retrabalho - ato de submeter um intermediário ou um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excipiente farmacêutico, que não está conforme os padrões ou 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especificações, a uma ou mais etapas de processamento, que são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diferentes do processo de produção estabelecido, para atingir a qualidade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aceitável;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XXXI -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rótulo - identificação impressa, litografada, pintada,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gravada a fogo, a pressão ou autoadesiva, aplicada diretamente sobre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recipientes, embalagens, invólucros ou qualquer protetor de embalagem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externo ou interno, não podendo ser removida ou alterada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durante o uso do produto e durante o seu transporte ou armazenamento.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TÍTULO 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REGULAMENTO TÉCNICO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CONSIDERAÇÕES GERAIS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3º Os procedimentos e as práticas delineados nesta Resolução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ser aplicados pelo fabricante para assegurar que 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instalações, métodos, processos, sistemas e controles usados sejam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adequados para garantir a qualidade do excipiente farmacêutico.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Devido à diversidade dos excipientes, algumas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diretrizes desta norma podem não ser aplicáveis, o que deve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ser justificado tecnicamente com base em avaliação de risco para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qualidade do excipiente.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4º O fabricante deve definir a partir de qual etapa 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processo serão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implementadas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as boas práticas de fabricação, ou seja,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 partir de qual etapa a matéria-prima ou o intermediário utilizado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possui influência crítica na qualidade do excipiente.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A definição deve ser documentada e fundamentada 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justificativa técnico-científica.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Não é excluída a necessidade de controles específicos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para as etapas anteriores àquela definida no caput.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GERENCIAMENTO DA QUALIDADE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Considerações Gerais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Art. 5º Cada fabricante deve estabelecer, documentar,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implementar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manter um sistema eficaz para o gerenciamento da qualidade,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envolva a participação ativa da alta direção e de todo 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pessoal envolvido na fabricação.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6º O fabricante responde pela qualidade do excipiente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farmacêutico, e a ele compete definir medidas de controle, ainda que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as operações de produção, controle de qualidade ou outras que possam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afetar a qualidade do excipiente farmacêutico sejam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terceirizadas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>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7º O fabricante de excipientes farmacêuticos deve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capaz de identificar os pontos críticos onde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a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amostragem e o controle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são necessários para monitorar o desempenho do processo.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8º Todas as atividades realizadas pela empresa, que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tenham impacto na qualidade do excipiente farmacêutico fabricado,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ser descritas em procedimentos 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9º Deve existir uma unidade de qualidade, independente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da produção, que seja responsável por assegurar que excipientes farmacêuticos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estejam dentro dos padrões de qualidade exigidos.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A unidade da qualidade pode delegar algumas de suas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funções, mas não suas responsabilidades.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A unidade da qualidade deve estar envolvida em todas 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atividades relacionadas à qualidade.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10. As responsabilidades da unidade da qualidade devem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ser definidas e documentadas contemplando no mínimo as seguintes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atividades: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aprovar fornecedores de materiais críticos;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II - aprovar ou reprovar matérias-primas, excipientes </w:t>
      </w:r>
      <w:r>
        <w:rPr>
          <w:rFonts w:ascii="Calibri" w:hAnsi="Calibri" w:cs="Arial"/>
          <w:color w:val="000000"/>
          <w:sz w:val="22"/>
          <w:szCs w:val="22"/>
        </w:rPr>
        <w:t xml:space="preserve">farmacêuticos </w:t>
      </w:r>
      <w:r w:rsidRPr="00F04700">
        <w:rPr>
          <w:rFonts w:ascii="Calibri" w:hAnsi="Calibri" w:cs="Arial"/>
          <w:color w:val="000000"/>
          <w:sz w:val="22"/>
          <w:szCs w:val="22"/>
        </w:rPr>
        <w:t>e materiais de embalagem;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garantir que as atividades críticas de qualidade sejam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executadas conforme estabelecido;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IV - assegurar que os desvios críticos sejam investigados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as ações corretivas e preventivas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implementadas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>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 - aprovar os procedimentos, especificações e instruções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impactam na qualidade do excipiente farmacêutico;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VI - aprovar um programa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autoinspeção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 xml:space="preserve"> e certificar-se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sua execução;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 - aprovar as especificações técnicas para contratação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serviços de terceirização relacionados à fabricação e controle da qualidade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 excipiente farmacêutico;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VIII - aprovar mudanças que afetam a qualidade dos excipientes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farmacêuticos;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IX - certificar-se de que as reclamações, devoluções e recolhimentos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sejam documentados e executados conforme estabelecido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e, quando necessário, as ações corretivas e preventivas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implementadas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>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 - certificar-se de que os estudos de estabilidade sejam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conduzidos adequadamente conforme previsto;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XI - aprovar o programa de treinamento e assegurar que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esteja sendo executado como o previsto;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XII - aprovar o programa de calibração e manutenção preventiva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garantir que estejam sendo executados como o previsto.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Autoinspeção</w:t>
      </w:r>
      <w:proofErr w:type="spellEnd"/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Art. 11. Devem ser realizadas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autoinspeções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 xml:space="preserve"> que abranjam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todo o sistema da qualidade, no mínimo anualmente.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Art. 12. A equipe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autoinspeção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 xml:space="preserve"> deve ser formada por profissionais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qualificados e familiarizados com as boas práticas de fabricação.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Os membros da equipe podem ser profissionais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da própria empresa ou especialistas externos e devem possuir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 máximo de independência possível em relação à área a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inspecionada.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Art. 13. A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autoinspeção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 xml:space="preserve"> deve ser documentada, devendo 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relatório gerado conter, no mínimo: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I - resultado da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autoinspeção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avaliações e conclusões;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III - não conformidades detectadas;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IV - ações corretivas recomendadas, responsáveis e prazos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estabelecidos para o atendimento.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14. As ações corretivas para as não conformidades observadas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no relatório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autoinspeção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 xml:space="preserve"> devem ser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implementadas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concluídas no prazo estabelecido.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III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PESSOAL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15. Deve haver um número adequado de pessoal qualificado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com instrução, treinamento e experiência para executar, supervisionar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gerenciar as atividades de fabricação e controle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qualidade dos excipientes farmacêuticos pelas quais o fabricante é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responsável.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16. O fabricante deve, mediante um programa escrito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definido, promover treinamento de todo o pessoal cujas atividades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possam interferir na qualidade do excipiente farmacêutico.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Todo o pessoal mencionado no caput, deve conhecer 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princípios das boas práticas e receber treinamento inicial e contínuo.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O treinamento deve ser registrado, conduzido por profissionais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qualificados e deve contemplar, no mínimo, as operações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o funcionário executa e as boas práticas relacionadas às funções.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§3º A eficácia do treinamento deve ser avaliada periodicamente.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§4º Todos os funcionários devem ser treinados nas práticas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higiene pessoal e segurança,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i</w:t>
      </w:r>
      <w:r w:rsidRPr="00F04700">
        <w:rPr>
          <w:rFonts w:ascii="Calibri" w:hAnsi="Calibri" w:cs="Arial"/>
          <w:color w:val="000000"/>
          <w:sz w:val="22"/>
          <w:szCs w:val="22"/>
        </w:rPr>
        <w:t>nclusive sobre condutas adequadas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em caso de doenças contagiosas ou lesões expostas.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17. Todos os funcionários devem ser submetidos a exames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saúde para admissão e posteriormente a exames periódicos,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necessários às atividades desempenhadas.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Os funcionários com suspeita ou confirmação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doença infecciosa ou com lesão exposta não podem executar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atividades que comprometam a qualidade do excipiente farmacêutico,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devem ser afastados dessas atividades até que a condição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saúde não represente risco à qualidade do excipiente.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18. Todos os funcionários devem ser instruídos e incentivados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 relatar a seu supervisor imediato quaisquer condições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fora dos procedimentos estabelecidos que possam interferir na fabricação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dos excipientes farmacêuticos.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19. Os funcionários devem evitar o contato direto com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matérias-primas, intermediários e excipientes farmacêuticos.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20. Para que seja assegurada a proteção do produto contra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contaminação, os funcionários devem vestir uniformes limpos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apropriados a cada área de produção.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Os uniformes, quando forem reutilizáveis, devem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guardados em ambientes adequados e fechados, até que sejam lavados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e, quando for necessário, desinfetados ou esterilizados.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Deve ser estabelecida a frequência de troca dos uniformes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os descartes dos uniformes devem seguir procedimentos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21. Para que seja assegurada a proteção dos funcionários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do produto, o fabricante deve disponibilizar Equipamento de Proteção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Coletiva (EPC) e Equipamento de Proteção Individual (EPI)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acordo com as atividades desenvolvidas.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 utilização dos equipamentos deve estar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prevista em procedimentos 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22. Fumar, comer, beber, mascar ou manter plantas, alimentos,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bebidas, fumo e medicamentos e demais objetos pessoais não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pode ser permitido nas áreas de produção e controle de qualidade.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23. Não deve ser permitido uso de joias, relógios, acessórios,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bem como maquiagem em áreas onde há exposição do produto.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IV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EDIFÍCIOS E INSTALAÇÕES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Considerações Gerais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24. Os edifícios e as instalações devem ser localizados,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projetados, construídos, adaptados e mantidos de forma que sejam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adequados às operações a serem executadas.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O projeto deve minimizar o risco de erros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possibilitar a limpeza adequada e manutenção, de modo a evitar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contaminação, a contaminação cruzada, o acúmulo de poeira e sujeira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ou qualquer efeito adverso que possa afetar a qualidade dos excipientes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farmacêuticos, a preservação do meio ambiente e segurança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dos funcionários.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25. Deve ser assegurado que as operações de manutenção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reparo não representem qualquer risco à qualidade dos excipientes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farmacêuticos.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26. O fornecimento de energia elétrica e as condições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iluminação, temperatura, umidade e ventilação devem ser apropriadas,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modo a não afetar direta ou indiretamente a fabricação 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excipientes farmacêuticos e o funcionamento adequado dos equipamentos.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27. As instalações devem ser projetadas e equipadas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forma a permitir a máxima proteção contra a entrada de insetos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outros animais.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A empresa deve estabelecer um programa para controle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pragas.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Equipamentos alocados em locais abertos devem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devidamente fechados para fornecer proteção adequada ao produto.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28. As áreas de armazenagem devem ser projetadas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forma que assegurem condições ideais de estocagem, não permitindo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 contaminação, a contaminação cruzada e a contaminação ambiental.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As áreas de armazenamento devem ser limpas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mantidas em temperatura e umidade compatíveis com os materiais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armazenados.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29. Quaisquer materiais que não estejam dentro das especificações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estar claramente identificados e segregados para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prevenir o uso inadvertido ou a sua liberação para a venda.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30. As atividades de produção de quaisquer materiais não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farmacêuticos altamente tóxicos, tais como herbicidas e pesticidas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não devem ser realizadas nas mesmas instalações e equipamentos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usados para a produção de excipientes farmacêuticos.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31. As salas de descanso e refeitório devem ser separadas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das demais áreas.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32. Os vestiários, lavatórios e sanitários devem ser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fácil acesso e apropriados para o número de usuários.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Os sanitários não devem ter comunicação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direta com as áreas de produção e armazenamento e devem estar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sempre limpos 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sanitizados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33. Devem existir sistemas e equipamentos de ventilação,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filtração de ar e de exaustão, quando apropriado, projetados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construídos para minimizar riscos de contaminação e de contaminação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cruzada, particularmente nas áreas onde os excipientes farmacêuticos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são expostos ao ambiente.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34. As tubulações instaladas permanentemente devem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corretamente identificadas por identificação de linhas individuais, documentação,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sistemas de controle computadorizados ou por meios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alternativos.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As tubulações devem estar localizadas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maneira a evitar riscos de contaminação dos excipientes farmacêuticos.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Sanitização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35. Devem ser estabelecidos procedimentos escritos contendo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as responsabilidades, as programações de limpeza e sanitização,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os métodos, os equipamentos e os materiais a serem usados na limpeza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dos edifícios e instalações.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36. Devem ser estabelecidos procedimentos para o uso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de raticidas, inseticidas, fungicidas, fumegantes,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sanitizantes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 xml:space="preserve"> e agentes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limpeza utilizados.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Estes procedimentos devem levar em conta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os cuidados necessários para evitar a contaminação dos próprios equipamentos,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dos operadores envolvidos, matérias-primas, material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embalagem e rotulagem e excipientes farmacêuticos.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Gerenciamento de efluentes e resíduos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37. Deve existir procedimento operacional padrão para 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tratamento de efluentes sólidos, líquidos ou gasosos.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38. Os resíduos e efluentes sólidos, líquidos ou gasosos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estar dispostos de maneira a atender as normas sanitárias e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segurança até a sua destinação.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Os recipientes e as tubulações para o material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descarte devem estar identificados.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39. Os efluentes e resíduos devem ser identificados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classificados segundo a sua natureza.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Devem ser estabelecidos o local de lançamento, os controles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efetuados e a destinação dos efluentes e resíduos tratados.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A frequência de lançamento e os controles tratados no §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1º devem ser registrados.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V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EQUIPAMENTO 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40. Os equipamentos utilizados na produção dos excipientes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farmacêuticos devem ser projetados, ter dimensões adequadas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localização que facilite o uso, limpeza, sanitização e manutenção.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41. Na produção de excipientes, os equipamentos e recipientes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ser utilizados fechados.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Quando forem abertos, devem ser adotados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procedimentos para evitar o risco de contaminação.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42. O fabricante deve fornecer provas da eficácia 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procedimentos de limpeza e sanitização considerando, quando aplicável,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resíduos de agentes de limpeza, contaminação microbiológica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produtos de degradação.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43.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Os procedimentos de limpeza e sanitização dos equipamentos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ser documentados e conter detalhes suficientes para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permitir que os operadores limpem cada tipo de equipamento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forma reproduzível e efetiva.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Deve haver um registro confirmando que 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procedimentos de que trata este artigo foram seguidos.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44. Os utensílios devem ser limpos, armazenados e,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quando apropriado,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sanitizados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 xml:space="preserve"> ou esterilizados para prevenir a contaminação.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45. O equipamento deve ser identificado de acordo com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 sua condição de limpeza.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46. Quando o processo for contínuo, a frequência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limpeza dos equipamentos deverá ser determinada e justificada pelo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fabricante.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47. Devem ser retidos os registros de utilização de equipamentos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impactam na qualidade do excipiente.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Os registros devem permitir a rastreabilidade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da sequência de atividades de limpeza, manutenção e produção.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48. Os equipamentos e instrumentos críticos devem sofrer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manutenção periódica e ser calibrados de acordo com procedimentos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operacionais padrão e as programações estabelecidas.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CAPÍTULO VI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DOCUMENTAÇÃO E REGISTROS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49. Toda a documentação relacionada à fabricação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excipientes farmacêuticos deve ser preparada, revisada, aprovada,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atualizada, controlada e distribuída de acordo com procedimentos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Deve haver um sistema que impeça o uso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inadvertido de versões anteriores.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50.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Os dados devem ser registrados de modo confiável,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por meio manual, sistema de processamento eletrônico ou outros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meios.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Se o registro dos dados for feito por meio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processamento eletrônico, deve ser assegurado que: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somente pessoas designadas possam modificar os dados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arquivados nos computadores;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haja registro das alterações realizadas;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o acesso aos computadores seja restrito por senhas ou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outros meios;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IV - os registros eletrônicos dos dados dos lotes sejam protegidos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por meio de transferência destes registros para outros meios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seguros e permanentes;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 - haja alternativas adequadas para os sistemas que necessitem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estar operando em casos de falha (contingência).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51. Quando as assinaturas eletrônicas forem utilizadas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em documentos, estas devem ser autenticadas e seguras.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52. Os registros de fabricação devem ser preenchidos nos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espaços respectivos imediatamente após executadas as atividades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identificar a pessoa responsável pela execução e a responsável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pela revisão, quando aplicável.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As correções devem estar datadas, assinadas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os registros originais devem permanecer legíveis.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53. Os documentos críticos e seus registros devem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retidos e o período de retenção deve ser estabelecido em procedimento.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54. Os registros de uso, limpeza, sanitização e/ou esterilização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manutenção dos equipamentos devem conter: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a data, a hora;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o produto anterior;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o produto atual, quando aplicável;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IV - o número do lote de cada excipiente farmacêutico processado,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quando aplicável;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 - a identificação da pessoa que executou cada operação.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Os registros devem ser rastreáveis e estar prontamente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disponíveis.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Se o equipamento é utilizado na produção contínua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um intermediário ou excipiente </w:t>
      </w:r>
      <w:r>
        <w:rPr>
          <w:rFonts w:ascii="Calibri" w:hAnsi="Calibri" w:cs="Arial"/>
          <w:color w:val="000000"/>
          <w:sz w:val="22"/>
          <w:szCs w:val="22"/>
        </w:rPr>
        <w:t>f</w:t>
      </w:r>
      <w:r w:rsidRPr="00F04700">
        <w:rPr>
          <w:rFonts w:ascii="Calibri" w:hAnsi="Calibri" w:cs="Arial"/>
          <w:color w:val="000000"/>
          <w:sz w:val="22"/>
          <w:szCs w:val="22"/>
        </w:rPr>
        <w:t>armacêutico e os lotes seguem uma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sequência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rastreável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, não são necessários registros individuais.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55. As especificações, metodologias analíticas e critérios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aceitação devem ser estabelecidos e documentados para matérias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primas,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excipientes farmacêuticos, materiais de embalagem, rotulagem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outros materiais críticos utilizados durante a produção.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56. Devem estar documentadas as seguintes informações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técnicas referentes aos excipientes farmacêuticos: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I- descrição do processo produtivo com indicação das etapas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críticas;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II- rendimento, quando aplicável;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III- quantificação e limite dos principais contaminantes;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IV- relação dos solventes orgânicos e inorgânicos utilizados;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V- limite de resíduo de solventes no excipiente farmacêutico;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VI- métodos analíticos utilizados;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VII- parâmetros de controle da matéria-prima;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VIII- tipo de água utilizada;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IX- dados sobre segurança e manuseio do excipiente farmacêutico;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X- atendimento à legislação sanitária vigente quanto à encefalopatia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espongiforme bovina, quando aplicável;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XI- atendimento à legislação sanitária vigente quanto a outros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contaminantes cujos riscos ou efeitos maléficos sejam comprovados,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quando aplicável.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57. Cada lote de excipiente farmacêutico deve ter o seu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registro de produção.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O registro de lote de excipiente farmacêutico deve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único e possibilitar a sua rastreabilidade.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Para processos contínuos, os lotes devem ser definidos,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como por exemplo, com base no tempo ou quantidade.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58. Os registros de cada lote de produção devem incluir: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I- as datas e os horários de início e término de cada uma 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etapas, quando aplicáveis;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II- a identificação dos equipamentos utilizados;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III- a quantidade, o controle analítico e os números de lote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matéria-prima, de intermediários ou de algum material reprocessado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usado durante a produção;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IV- qualquer amostragem executada;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V- qualquer material recuperado e os procedimentos aplicados;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VI- as assinaturas das pessoas que executam cada etapa e no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caso das etapas críticas também as que supervisionam ou verificam;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VII- os resultados do controle em processo e dos testes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liberação;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VIII- o rendimento esperado e real, quando aplicável;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IX- descrição da embalagem realizada de acordo com a ordem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de produção do lote;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X- qualquer ocorrência relevante observada na produção.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59. Deve ser estabelecido procedimento para investigar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quaisquer desvios críticos.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60. Os registros do controle da qualidade devem incluir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os dados completos obtidos de todos os testes, contendo: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descrição das amostras recebidas para teste;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indicação ou referência de cada método de teste utilizado;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registro completo de todos os dados gerados durante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cada teste, incluindo cálculos, gráficos, extratos impressos e espectros,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com identificação do material e lote analisado;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IV - os resultados dos testes e os limites de aceitação </w:t>
      </w:r>
      <w:proofErr w:type="spellStart"/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estabelecidos;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spell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 - identificação da pessoa que executou e da que supervisionou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cada análise e as datas de execução e revisão.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VII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CONTROLE DE MATERIAIS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Considerações Gerais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61. Os materiais devem ser recebidos, identificados, armazenados,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colocados em quarentena, amostrados, analisados conforme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especificações estabelecidas e identificados quanto a sua situação,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acordo com procedimentos 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No caso de materiais fornecidos via tubulação, onde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quarentena pode não ser adequada, deve ser estabelecido procedimento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previna o uso de materiais fora de especificação.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Quando uma entrega de material é composta de diferentes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lotes, cada lote deve ser considerado separadamente para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recebimento.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§3º Matérias-primas a serem misturadas a estoques pré-existentes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ser identificadas, amostradas, analisadas e aprovadas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antes de incorporadas ao estoque.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62. Os materiais críticos somente devem ser adquiridos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acordo com o procedimento de qualificação de fornecedores.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63. Todos os materiais recebidos devem ser verificados,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forma que seja assegurado que a entrega esteja em conformidade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com o pedido.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Antes da entrada no estoque, cada recipiente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ou grupo de recipientes dos materiais deve ser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inspecionado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visualmente quanto à correta identificação e correlação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entre o nome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usado internamente e pelo fabricante (ou fornecedor, se houver), às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condições do recipiente, aos lacres rompidos e a outras evidências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adulteração ou de contaminação.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64. Grandes recipientes de armazenamento e os locais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descarga de materiais nestes recipientes devem ser apropriadamente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identificados.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65. Quando os materiais forem recebidos em recipientes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não dedicados, deve haver uma garantia de que não haja contaminação.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66. Deve ser realizado teste para verificar a identidade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cada lote do material recebido.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As matérias-primas que não podem ser analisadas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devido à sua periculosidade devem estar acompanhadas pelo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certificado de análise do fabricante e este deve ser arquivado.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67. O número de recipientes amostrados e o tamanho da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amostra devem ser baseados em um plano de amostragem.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68. A amostragem deve ser conduzida em locais definidos,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sob condições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ambientais adequadas, de forma a impedir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contaminação, e obedecendo a procedimentos 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69. Somente os materiais aprovados pela unidade da qualidade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podem ser usados para a produção de um excipiente farmacêutico.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70. Todos os utensílios utilizados no processo de amostragem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entrarem em contato com os materiais devem estar limpos,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e, quando aplicável,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sanitizados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 xml:space="preserve"> e/ou esterilizados e guardados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em locais apropriados.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71. Os materiais devem ser armazenados e manuseados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em condições estabelecidas pelo fabricante e/ou fornecedor, de forma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 prevenir a degradação e a contaminação.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72. Recipientes localizados em áreas externas devem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devidamente identificados e adequadamente limpos antes de serem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abertos.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Reprovação e reutilização dos materiais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73. Matérias-primas, intermediários e excipientes farmacêuticos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não atendam às especificações devem ser identificados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controlados de forma que não haja o uso ou liberação para venda.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74. O reprocesso de intermediário ou excipiente farmacêutico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 ser executado conforme procedimentos pré-estabelecidos.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75. O retrabalho de intermediário ou excipiente farmacêutico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 ser precedido de investigação para identificar a razão da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não conformidade às especificações estabelecidas.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76. O retrabalho somente pode ser conduzido após uma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avaliação dos riscos para a qualidade do excipiente farmacêutico.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 avaliação deve considerar, no mínimo: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novas impurezas que possam ser introduzidas;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métodos analíticos adicionais;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critérios de aceitação adequados para o excipiente retrabalhado;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IV - impacto sobre a estabilidade e data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reteste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/validade.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77. O lote retrabalhado deve ser avaliado para assegurar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este tenha atendido às especificações estabelecidas.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78. Não deve haver mistura de lotes de excipientes farmacêuticos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com finalidade de adequar um produto não conforme.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79. Devem existir procedimentos para a recuperação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matérias-primas, intermediários e excipientes farmacêuticos a partir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águas-mães e outros.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O material recuperado deve atender às especificações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estabelecidas para seu uso.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Nos processos contínuos, a qualidade dos materiais recuperados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pode ser garantida por controles em processo.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80. Os solventes ou matérias-primas novos e recuperados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podem ser misturados se estiverem dentro das especificações definidas.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VIII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PRODUÇÃO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Considerações gerais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81. As operações de produção devem seguir procedimentos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claramente definidos.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Antes de se iniciar a produção, devem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verificadas e registradas as seguintes condições: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se os equipamentos e o local de trabalho estão livres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produtos anteriormente produzidos;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se os documentos e materiais necessários para o processo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planejado estão disponíveis;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se os equipamentos estão limpos e adequados para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uso.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82. A produção deve ser conduzida por pessoal qualificado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treinado.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83. As matérias-primas devem ser pesadas ou medidas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sob condições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definidas em procedimentos 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As balanças e dispositivos de medição devem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ser adequados para o uso pretendido.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84. Cada etapa do processo de fabricação deve ser controlada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forma que o excipiente farmacêutico seja produzido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acordo com as especificações estabelecidas.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Deve haver documentação que demonstre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o processo é consistente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85. Quando forem fabricados lotes de um mesmo produto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em sistema contínuo ou campanha, deve ser estabelecida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periodicidade da limpeza dos equipamentos, de forma que os materiais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residuais passíveis de serem carreados para lotes sucessivos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não alterem a qualidade do produto.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86. As operações da produção devem ser conduzidas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forma que previnam a contaminação e a contaminação cruzada 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intermediários ou do excipiente farmacêutico.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87. A utilização de métodos como calor, radiação gama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outros métodos para reduzir a carga microbiana de excipientes é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aceitável, desde que o fabricante demonstre que o produto atende às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especificações microbianas e que o processo de fabricação está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sob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controle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>.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Tratamentos de redução da carga microbiana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ao final da produção do excipiente não devem ser usados 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substituição ao controle microbiológico durante toda a produção.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Água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88. A qualidade mínima aceitável da água utilizada na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produção de excipientes farmacêuticos é a potável.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Qualquer parâmetro de qualidade que não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esteja de acordo com a condição estabelecida no caput deve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justificado.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89. A água utilizada na produção dos excipientes farmacêuticos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 ser monitorada e adequada para seu uso pretendido.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90. Quando a água usada no processo for tratada pelo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fabricante, o sistema de tratamento deve ser monitorado e ter a capacidade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fornecer água com a qualidade pretendida.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Deve haver registros dos resultados analíticos e de todas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as operações envolvendo o tratamento de água.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Deve haver documentação que demonstre que o processo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é consistente.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91. Quando o fabricante de um excipiente farmacêutico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não estéril pretende comercializá-lo para a fabricação de medicamentos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estéreis, a água utilizada nas etapas finais de isolamento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purificação deve ser monitorada e controlada quanto à contagem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microbiana total 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endotoxinas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92. Quando os resultados dos testes analíticos da água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estiverem fora dos limites estabelecidos, as causas devem ser apuradas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e ações preventivas e corretivas determinadas e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implementadas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>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IX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EMBALAGEM, ROTULAGEM e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EXPEDIÇÃO</w:t>
      </w:r>
      <w:proofErr w:type="gramEnd"/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93. Os materiais de embalagem não devem interferir na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qualidade do excipiente, e devem assegurar proteção adequada contra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influências externas, deterioração e eventuais contaminações.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94. Deve haver procedimento operacional padrão que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previna trocas, contaminação cruzada e substituições durante as operações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embalagem e rotulagem.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As embalagens de um mesmo excipiente,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possuam especificações diferentes, não devem oferecer risco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troca acidental.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95. Diferentes excipientes farmacêuticos não devem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embalados na mesma área, simultaneamente, a menos que haja segregação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física ou outra forma que garanta a segurança contra mistura.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96. Deve existir um sistema de controle e conferência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rótulos que evite mistura/troca.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Art.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97.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>Quando os recipientes forem passíveis de reutilização,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ser limpos de acordo com procedimentos operacionais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padrão e os rótulos anteriores devem ser removidos e destruídos.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98. O local de embalagem e de rotulagem deve ser inspecionado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imediatamente antes do uso para assegurar que materiais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possam interferir na operação foram removidos.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99. O rótulo deve conter, no mínimo: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nome do excipiente;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nome e endereço do fabricante;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número de lote;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IV - quantidade do excipiente e sua respectiva unidade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medida;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 - condições especiais de armazenamento, quando aplicável;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VI- advertências, se necessárias;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VII - data de fabricação;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VIII - data de validade/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reteste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100. Devem ser mantidos registros das expedições 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excipientes farmacêuticos.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Os registros devem identificar o cliente,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quantidade do excipiente e a data de expedição, de forma a assegurar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 sua rastreabilidade e o seu pronto recolhimento.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. 101. Nas áreas de armazenagem e expedição, os excipientes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farmacêuticos devem ser mantidos sob as mesmas condições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armazenagem especificadas no rótulo.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102. A unidade da qualidade deve ser responsável pela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liberação do excipiente farmacêutico para a venda.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103. As empresas fabricantes dos excipientes farmacêuticos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utilizar transportadoras que possuam autorização e licença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previstas na legislação vigente.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X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CONTROLE DA QUALIDADE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Considerações gerais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104. São requisitos mínimos para o controle da qualidade: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que sejam executados testes de acordo com procedimentos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metodologias analíticas;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que os instrumentos e equipamentos sejam calibrados 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intervalos definidos;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que haja instrumentos e equipamentos necessários para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a realização dos ensaios;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IV - que haja pessoal qualificado e treinado.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105. Os reagentes e as soluções devem ser preparados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identificados de acordo com procedimentos operacionais padrão e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validade de uso determinada.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106. Os padrões de referência devem ser apropriados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para a realização das análises dos intermediários e dos excipientes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farmacêuticos, com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origem documentada e mantidos nas condições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armazenamento recomendadas pelo fabricante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>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107. Os padrões de referência secundários devem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corretamente preparados, identificados, analisados, aprovados e armazenados,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conforme procedimentos 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Cada lote do padrão de referência secundário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 ser periodicamente reanalisado contra o padrão de referência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primário, de acordo com procedimentos 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108. Qualquer resultado fora de especificação deve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investigado e documentado de acordo com procedimento escrito.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Controle de matérias-primas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109. Todas as matérias-primas devem ser verificadas antes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 uso.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A verificação de que trata o caput inclui teste de identificação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testes adicionais para confirmar as especificações.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Quando as matérias-primas não forem passíveis de serem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testadas, a verificação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deve envolver o certificado de análise do fornecedor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 dos rótulos, o exame visual dos recipientes e outros itens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possam garantir a identidade.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§3º Deve haver procedimentos estabelecendo a aprovação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cada matéria-prima.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Controle em processo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110. As etapas do processo que causam variabilidade na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qualidade do excipiente farmacêutico devem ser monitoradas.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Os métodos de amostragem devem ser documentados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fim de garantir que a amostra seja representativa do lote.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Deve haver procedimentos que definam as ações a serem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tomadas quando os resultados estiverem fora dos limites especificados.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111. Os controles em processo devem ser executados por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pessoal qualificado.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112. A amostragem em processo deve ser realizada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forma a evitar a contaminação do material amostrado e assegurar 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integridade das amostras após a coleta.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IV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Controle do excipiente farmacêutico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</w:t>
      </w:r>
      <w:r w:rsidRPr="00F04700">
        <w:rPr>
          <w:rFonts w:ascii="Calibri" w:hAnsi="Calibri" w:cs="Arial"/>
          <w:color w:val="000000"/>
          <w:sz w:val="22"/>
          <w:szCs w:val="22"/>
        </w:rPr>
        <w:t>113. Devem ser executados testes em cada lote para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garantir que o excipiente farmacêutico esteja em conformidade com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as suas especificações.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114. Deve haver certificado de análise para cada lote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excipiente.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115. No certificado de análise devem constar, no mínimo: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nome do excipiente farmacêutico;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número de lote;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data de fabricação;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IV - data de validade ou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reteste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;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 - cada teste executado, incluindo os limites de aceitação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os resultados obtidos, e referências da metodologia analítica utilizada;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 - data da emissão do certificado, identificação e assinatura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por pessoa autorizada da unidade da qualidade;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VII - nome e endereço do fabricante.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V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Amostra de retenção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116. Deve haver procedimento escrito que defina todas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as atividades relacionadas às amostras de retenção.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117. A amostra de retenção deve, no mínimo: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possuir rótulo contendo identificação do seu conteúdo,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número de lote e data da amostragem;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ter quantidade suficiente para permitir, no mínimo, duas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análises completas;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e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III - ser retida por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1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 xml:space="preserve"> (um) ano após a data de validade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estabelecida pelo fabricante ou por, no mínimo, 1 (um) ano após 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lote ter sido completamente distribuído pelo fabricante, no caso de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utilizada data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reteste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Seção VI</w:t>
      </w:r>
      <w:proofErr w:type="gramEnd"/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Impurezas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118. Quando possível, o fabricante deve identificar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definir limites adequados para as impurezas.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Os limites devem ser justificados tecnicamente.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Deve haver testes e limites para resíduos de solventes,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quando aplicável.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Seção VII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Estudos de estabilidade e data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reteste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/validade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119. Deve ser executado um programa documentado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teste ou uma avaliação para determinar as características de estabilidade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 excipiente.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 avaliação mencionada no caput pode utilizar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dados históricos e/ou literatura técnica.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120. O programa de estabilidade deve incluir: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 - número de lote, tamanho de amostra e intervalos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teste;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 - condições de armazenamento para as amostras retidas;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III - métodos de teste adequados que possam detectar as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mudanças das propriedades químicas, físicas ou microbiológicas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um excipiente farmacêutico, de seus produtos de degradação, quando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aplicável, e de outros componentes de interesse, num determinado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 </w:t>
      </w:r>
      <w:proofErr w:type="gramEnd"/>
      <w:r w:rsidRPr="00F04700">
        <w:rPr>
          <w:rFonts w:ascii="Calibri" w:hAnsi="Calibri" w:cs="Arial"/>
          <w:color w:val="000000"/>
          <w:sz w:val="22"/>
          <w:szCs w:val="22"/>
        </w:rPr>
        <w:t>espaço de tempo, com finalidade de indicar a estabilidade;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IV - armazenagem em condições recomendadas e em recipientes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simulem o utilizado no mercado.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121. Amostras adicionais podem ser armazenadas 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condições de degradação forçada (ex.: temperatura elevada, luz, umidade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etc.) para simular condições encontradas durante a distribuição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armazenagem.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122. Os resultados dos testes/avaliações da estabilidade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 excipiente devem ser usados para determinar as condições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armazenamento adequadas e datas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reteste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/validade.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As informações referentes às condições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 xml:space="preserve">armazenamento e data de </w:t>
      </w:r>
      <w:proofErr w:type="spellStart"/>
      <w:r w:rsidRPr="00F04700">
        <w:rPr>
          <w:rFonts w:ascii="Calibri" w:hAnsi="Calibri" w:cs="Arial"/>
          <w:color w:val="000000"/>
          <w:sz w:val="22"/>
          <w:szCs w:val="22"/>
        </w:rPr>
        <w:t>reteste</w:t>
      </w:r>
      <w:proofErr w:type="spellEnd"/>
      <w:r w:rsidRPr="00F04700">
        <w:rPr>
          <w:rFonts w:ascii="Calibri" w:hAnsi="Calibri" w:cs="Arial"/>
          <w:color w:val="000000"/>
          <w:sz w:val="22"/>
          <w:szCs w:val="22"/>
        </w:rPr>
        <w:t>/validade devem constar no rótulo.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XI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CONTROLE DE MUDANÇAS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123. O fabricante deve estabelecer um sistema de controle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mudanças envolvendo procedimento operacional padrão que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contemple a avaliação e a aprovação de alterações que possam ter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impacto sobre a qualidade do excipiente.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§1º Qualquer proposta de mudança deve ser avaliada e aprovada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pela unidade da qualidade.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§2º A unidade da qualidade é responsável pelo monitoramento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da execução e conclusão das atividades relacionadas à mudança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aprovada.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124. Ao executar mudanças aprovadas, deve-se assegurar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que todos os procedimentos afetados pela mudança sejam revisados.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125. Mudanças significativas que possam impactar na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qualidade do produto devem ser notificadas aos clientes, principalmente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aquelas que causem modificações na especificação do produto.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XII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 xml:space="preserve">RECLAMAÇÃO, RECOLHIMENTO E </w:t>
      </w:r>
      <w:proofErr w:type="gramStart"/>
      <w:r w:rsidRPr="00F04700">
        <w:rPr>
          <w:rFonts w:ascii="Calibri" w:hAnsi="Calibri" w:cs="Arial"/>
          <w:color w:val="000000"/>
          <w:sz w:val="22"/>
          <w:szCs w:val="22"/>
        </w:rPr>
        <w:t>DEVOLUÇÕES</w:t>
      </w:r>
      <w:proofErr w:type="gramEnd"/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126. Todas as reclamações relacionadas à qualidade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excipientes farmacêuticos devem ser registradas e investigadas, 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acordo com procedimentos operacionais padrão.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127. As autoridades sanitárias competentes devem ser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imediatamente informadas quando houver algum evento ou situação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potencial ameaça à saúde ou sobre qualquer intenção de recolhimento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do excipiente farmacêutico do mercado.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128. Deve haver procedimento que defina as situações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em que o excipiente farmacêutico deva ser recolhido, bem como um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sistema capaz de recolher o produto do mercado, pronta e eficientemente.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129. O procedimento deve estabelecer a pessoa responsável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pelas medidas a serem adotadas e pela coordenação do recolhimento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no mercado.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130. Os excipientes farmacêuticos devolvidos pelo mercado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somente podem ser comercializados ou reutilizados após terem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sido avaliados e liberados pela unidade da qualidade, de acordo com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procedimentos.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CAPÍTULO XIII</w:t>
      </w: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DISPOSIÇÕES FINAIS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131. A inobservância ao disposto na presente Resolução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configura infração de natureza sanitária, nos termos da Lei nº 6.437,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 20 de agosto de 1977, sujeitando o infrator às penalidades nela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previstas, sem prejuízo das responsabilidades civil, administrativa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penal cabíveis.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132. Fica concedido o prazo de 12 (doze) meses para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promover as adequações necessárias ao efetivo cumprimento desta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Resolução, a partir da data de sua publicação.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Parágrafo único. Para o cumprimento dos artigos 42, 120,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121 e 122, fica concedido o prazo máximo de 36 (trinta e seis) meses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a partir da data de publicação desta Resolução.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133. A partir da publicação desta Resolução, os novos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estabelecimentos e aqueles que pretendem iniciar as suas atividades,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devem atender na íntegra às exigências nela contidas, previamente ao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04700">
        <w:rPr>
          <w:rFonts w:ascii="Calibri" w:hAnsi="Calibri" w:cs="Arial"/>
          <w:color w:val="000000"/>
          <w:sz w:val="22"/>
          <w:szCs w:val="22"/>
        </w:rPr>
        <w:t>seu funcionamento.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04700">
        <w:rPr>
          <w:rFonts w:ascii="Calibri" w:hAnsi="Calibri" w:cs="Arial"/>
          <w:color w:val="000000"/>
          <w:sz w:val="22"/>
          <w:szCs w:val="22"/>
        </w:rPr>
        <w:t>Art. 134. Esta Resolução entra em vigor na data de sua publicação</w:t>
      </w:r>
    </w:p>
    <w:p w:rsidR="009D2DC1" w:rsidRPr="00F04700" w:rsidRDefault="009D2DC1" w:rsidP="009D2DC1">
      <w:pPr>
        <w:autoSpaceDE w:val="0"/>
        <w:autoSpaceDN w:val="0"/>
        <w:adjustRightInd w:val="0"/>
        <w:ind w:left="453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9D2DC1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D2DC1" w:rsidRPr="00F04700" w:rsidRDefault="009D2DC1" w:rsidP="009D2D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F04700">
        <w:rPr>
          <w:rFonts w:ascii="Calibri" w:hAnsi="Calibri" w:cs="Arial"/>
          <w:color w:val="000000"/>
          <w:sz w:val="22"/>
          <w:szCs w:val="22"/>
        </w:rPr>
        <w:t>JARBAS BARBOSA DA SILVA JR.</w:t>
      </w:r>
    </w:p>
    <w:p w:rsidR="009D2DC1" w:rsidRPr="00F04700" w:rsidRDefault="009D2DC1" w:rsidP="009D2DC1">
      <w:pPr>
        <w:autoSpaceDE w:val="0"/>
        <w:autoSpaceDN w:val="0"/>
        <w:adjustRightInd w:val="0"/>
        <w:ind w:left="45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</w:t>
      </w:r>
      <w:r w:rsidRPr="00F04700">
        <w:rPr>
          <w:rFonts w:ascii="Calibri" w:hAnsi="Calibri" w:cs="Arial"/>
          <w:color w:val="000000"/>
          <w:sz w:val="22"/>
          <w:szCs w:val="22"/>
        </w:rPr>
        <w:t>Diretor-Presidente</w:t>
      </w:r>
    </w:p>
    <w:p w:rsidR="00F458FB" w:rsidRPr="00B84B92" w:rsidRDefault="00F458FB" w:rsidP="009D2DC1">
      <w:pPr>
        <w:rPr>
          <w:rFonts w:ascii="Calibri" w:hAnsi="Calibri"/>
          <w:color w:val="000000"/>
          <w:sz w:val="22"/>
          <w:szCs w:val="22"/>
        </w:rPr>
      </w:pPr>
    </w:p>
    <w:sectPr w:rsidR="00F458FB" w:rsidRPr="00B84B92" w:rsidSect="00AE5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A8" w:rsidRDefault="003A1B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029F9AD6" wp14:editId="4003A3E3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A8" w:rsidRDefault="003A1B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A8" w:rsidRDefault="003A1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7DB3DD08" wp14:editId="78337F67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nº </w:t>
    </w:r>
    <w:r w:rsidR="00810080">
      <w:rPr>
        <w:rStyle w:val="Forte"/>
        <w:rFonts w:ascii="Calibri" w:hAnsi="Calibri"/>
        <w:color w:val="000000"/>
        <w:sz w:val="16"/>
        <w:szCs w:val="16"/>
      </w:rPr>
      <w:t>1</w:t>
    </w:r>
    <w:r w:rsidR="00F458FB">
      <w:rPr>
        <w:rStyle w:val="Forte"/>
        <w:rFonts w:ascii="Calibri" w:hAnsi="Calibri"/>
        <w:color w:val="000000"/>
        <w:sz w:val="16"/>
        <w:szCs w:val="16"/>
      </w:rPr>
      <w:t>1</w:t>
    </w:r>
    <w:r w:rsidR="003A1BA8">
      <w:rPr>
        <w:rStyle w:val="Forte"/>
        <w:rFonts w:ascii="Calibri" w:hAnsi="Calibri"/>
        <w:color w:val="000000"/>
        <w:sz w:val="16"/>
        <w:szCs w:val="16"/>
      </w:rPr>
      <w:t>2</w:t>
    </w:r>
    <w:bookmarkStart w:id="0" w:name="_GoBack"/>
    <w:bookmarkEnd w:id="0"/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9D2DC1">
      <w:rPr>
        <w:rStyle w:val="Forte"/>
        <w:rFonts w:ascii="Calibri" w:hAnsi="Calibri"/>
        <w:color w:val="000000"/>
        <w:sz w:val="16"/>
        <w:szCs w:val="16"/>
      </w:rPr>
      <w:t>10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810080">
      <w:rPr>
        <w:rStyle w:val="Forte"/>
        <w:rFonts w:ascii="Calibri" w:hAnsi="Calibri"/>
        <w:color w:val="000000"/>
        <w:sz w:val="16"/>
        <w:szCs w:val="16"/>
      </w:rPr>
      <w:t>agosto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6AAB8A3A" wp14:editId="51E2BDFE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1BA8" w:rsidRDefault="003A1B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A8" w:rsidRDefault="003A1B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46D62"/>
    <w:rsid w:val="00055E31"/>
    <w:rsid w:val="0007012D"/>
    <w:rsid w:val="000B134F"/>
    <w:rsid w:val="000D3B69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7A11"/>
    <w:rsid w:val="0030304C"/>
    <w:rsid w:val="003135D5"/>
    <w:rsid w:val="0032002D"/>
    <w:rsid w:val="003433BE"/>
    <w:rsid w:val="00353FD9"/>
    <w:rsid w:val="0036676B"/>
    <w:rsid w:val="0037731E"/>
    <w:rsid w:val="003A0684"/>
    <w:rsid w:val="003A18A4"/>
    <w:rsid w:val="003A1BA8"/>
    <w:rsid w:val="003E1BC5"/>
    <w:rsid w:val="003E415D"/>
    <w:rsid w:val="003F1499"/>
    <w:rsid w:val="003F3B6B"/>
    <w:rsid w:val="0040409D"/>
    <w:rsid w:val="004130F0"/>
    <w:rsid w:val="00414DBF"/>
    <w:rsid w:val="00426D26"/>
    <w:rsid w:val="00465243"/>
    <w:rsid w:val="0046662D"/>
    <w:rsid w:val="004C1DDC"/>
    <w:rsid w:val="004D0B53"/>
    <w:rsid w:val="004F4FE3"/>
    <w:rsid w:val="004F5A2D"/>
    <w:rsid w:val="005316CA"/>
    <w:rsid w:val="0056130B"/>
    <w:rsid w:val="00566F49"/>
    <w:rsid w:val="00574D1A"/>
    <w:rsid w:val="00580038"/>
    <w:rsid w:val="00585A75"/>
    <w:rsid w:val="005E46A9"/>
    <w:rsid w:val="005E516A"/>
    <w:rsid w:val="0060230E"/>
    <w:rsid w:val="00623653"/>
    <w:rsid w:val="00661608"/>
    <w:rsid w:val="006A7046"/>
    <w:rsid w:val="006C36A0"/>
    <w:rsid w:val="006D0795"/>
    <w:rsid w:val="006D15B0"/>
    <w:rsid w:val="006F63E4"/>
    <w:rsid w:val="007402C0"/>
    <w:rsid w:val="007731FB"/>
    <w:rsid w:val="00777E4B"/>
    <w:rsid w:val="00796F8B"/>
    <w:rsid w:val="007E42F8"/>
    <w:rsid w:val="00810080"/>
    <w:rsid w:val="00834625"/>
    <w:rsid w:val="00843B17"/>
    <w:rsid w:val="0085120E"/>
    <w:rsid w:val="008553BE"/>
    <w:rsid w:val="00867534"/>
    <w:rsid w:val="008C712C"/>
    <w:rsid w:val="00905578"/>
    <w:rsid w:val="009259D4"/>
    <w:rsid w:val="00963BC6"/>
    <w:rsid w:val="009650A3"/>
    <w:rsid w:val="0098611C"/>
    <w:rsid w:val="009A7F76"/>
    <w:rsid w:val="009B29FB"/>
    <w:rsid w:val="009B6883"/>
    <w:rsid w:val="009B7DD5"/>
    <w:rsid w:val="009D2DC1"/>
    <w:rsid w:val="009E5B75"/>
    <w:rsid w:val="00A132EA"/>
    <w:rsid w:val="00A66548"/>
    <w:rsid w:val="00A724A1"/>
    <w:rsid w:val="00A7363B"/>
    <w:rsid w:val="00A818E1"/>
    <w:rsid w:val="00AD2C65"/>
    <w:rsid w:val="00AE52E7"/>
    <w:rsid w:val="00AF4E3E"/>
    <w:rsid w:val="00B11165"/>
    <w:rsid w:val="00B32D62"/>
    <w:rsid w:val="00B7076A"/>
    <w:rsid w:val="00BA1F43"/>
    <w:rsid w:val="00BA2066"/>
    <w:rsid w:val="00BD171F"/>
    <w:rsid w:val="00BE1588"/>
    <w:rsid w:val="00BF624C"/>
    <w:rsid w:val="00C07514"/>
    <w:rsid w:val="00C10482"/>
    <w:rsid w:val="00C263BE"/>
    <w:rsid w:val="00C3206B"/>
    <w:rsid w:val="00C8033D"/>
    <w:rsid w:val="00C906B7"/>
    <w:rsid w:val="00C94988"/>
    <w:rsid w:val="00CA034F"/>
    <w:rsid w:val="00CA6AC8"/>
    <w:rsid w:val="00CD3CDF"/>
    <w:rsid w:val="00CE72D4"/>
    <w:rsid w:val="00CF2C15"/>
    <w:rsid w:val="00CF68CD"/>
    <w:rsid w:val="00D225B1"/>
    <w:rsid w:val="00D25E5D"/>
    <w:rsid w:val="00D374FD"/>
    <w:rsid w:val="00D56502"/>
    <w:rsid w:val="00DB5677"/>
    <w:rsid w:val="00DD68FB"/>
    <w:rsid w:val="00DF3B8A"/>
    <w:rsid w:val="00E00D14"/>
    <w:rsid w:val="00E04562"/>
    <w:rsid w:val="00E227C6"/>
    <w:rsid w:val="00E36AC2"/>
    <w:rsid w:val="00E543E8"/>
    <w:rsid w:val="00E65D2F"/>
    <w:rsid w:val="00E831B3"/>
    <w:rsid w:val="00E90900"/>
    <w:rsid w:val="00F357CB"/>
    <w:rsid w:val="00F458FB"/>
    <w:rsid w:val="00F55D32"/>
    <w:rsid w:val="00F56414"/>
    <w:rsid w:val="00F8367E"/>
    <w:rsid w:val="00FB09C1"/>
    <w:rsid w:val="00FB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9CAA-BF71-437C-85B0-111B7CDF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7111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2015-05-19T14:37:00Z</cp:lastPrinted>
  <dcterms:created xsi:type="dcterms:W3CDTF">2015-08-11T18:07:00Z</dcterms:created>
  <dcterms:modified xsi:type="dcterms:W3CDTF">2015-08-11T18:21:00Z</dcterms:modified>
</cp:coreProperties>
</file>