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8" w:rsidRPr="00FC0CAC" w:rsidRDefault="007E42F8" w:rsidP="00FC0CAC">
      <w:pPr>
        <w:jc w:val="both"/>
        <w:rPr>
          <w:rFonts w:asciiTheme="minorHAnsi" w:hAnsiTheme="minorHAnsi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FC0CAC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esolução </w:t>
      </w:r>
      <w:r w:rsidRPr="00FC0CAC"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º</w:t>
      </w:r>
      <w:r w:rsidRPr="00FC0CAC">
        <w:rPr>
          <w:rFonts w:asciiTheme="minorHAnsi" w:hAnsiTheme="minorHAnsi"/>
          <w:b/>
          <w:bCs/>
          <w:color w:val="282526"/>
          <w:sz w:val="22"/>
          <w:szCs w:val="22"/>
        </w:rPr>
        <w:t xml:space="preserve"> 150,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FC0CAC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FC0CAC">
        <w:rPr>
          <w:rFonts w:asciiTheme="minorHAnsi" w:hAnsiTheme="minorHAnsi"/>
          <w:b/>
          <w:bCs/>
          <w:color w:val="282526"/>
          <w:sz w:val="22"/>
          <w:szCs w:val="22"/>
        </w:rPr>
        <w:t>14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/08/</w:t>
      </w:r>
      <w:r w:rsidRPr="00FC0CAC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  <w:proofErr w:type="gramEnd"/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18/08/2015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FC0CAC">
        <w:rPr>
          <w:rFonts w:asciiTheme="minorHAnsi" w:hAnsiTheme="minorHAnsi"/>
          <w:color w:val="2E2C2D"/>
          <w:sz w:val="22"/>
          <w:szCs w:val="22"/>
        </w:rPr>
        <w:t>Altera a composição visual da Marca do</w:t>
      </w:r>
      <w:r w:rsidRPr="00FC0C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0CAC">
        <w:rPr>
          <w:rFonts w:asciiTheme="minorHAnsi" w:hAnsiTheme="minorHAnsi"/>
          <w:color w:val="2E2C2D"/>
          <w:sz w:val="22"/>
          <w:szCs w:val="22"/>
        </w:rPr>
        <w:t>Instituto Nacional da Propriedade Industrial</w:t>
      </w:r>
      <w:r w:rsidRPr="00FC0C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0CAC">
        <w:rPr>
          <w:rFonts w:asciiTheme="minorHAnsi" w:hAnsiTheme="minorHAnsi"/>
          <w:color w:val="2E2C2D"/>
          <w:sz w:val="22"/>
          <w:szCs w:val="22"/>
        </w:rPr>
        <w:t>- INPI e disciplina o seu uso.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O VICE-PRESIDENTE DO INSTITUTO NACIONAL DA PROPRIEDADE INDUSTRIAL - INPI, no uso de suas atribuições, resolve: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1º Esta Resolução altera a composição visual da logomarca do Instituto Nacional da Propriedade Industrial - INPI e disciplina o seu uso.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2º Fica instituída, como símbolo de identidade visual do INPI, a logomarca constante do Anexo I.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3º A logomarca do INPI deverá ser usada conforme os modelos e segundo as regras de uso constantes do Manual de Uso da Logomarca, instituído por este ato, na forma do seu Anexo I.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Parágrafo único. Fica vedado o uso da logomarca do INPI em modelo diverso daqueles constantes do Manual de Uso da Marca ou em desconformidade com o disposto neste ato ou com as regras de uso constantes do Manual de Uso da Marca.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4º A logomarca do INPI não poderá ser utilizada quando for obrigatório o uso exclusivo do símbolo das Armas Nacionais.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§ 1º O uso do símbolo das Armas Nacionais é obrigatório e exclusivo nos papéis de expediente, convites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0CAC">
        <w:rPr>
          <w:rFonts w:asciiTheme="minorHAnsi" w:hAnsiTheme="minorHAnsi"/>
          <w:color w:val="000000"/>
          <w:sz w:val="22"/>
          <w:szCs w:val="22"/>
        </w:rPr>
        <w:t>e publicações ofi</w:t>
      </w:r>
      <w:r>
        <w:rPr>
          <w:rFonts w:asciiTheme="minorHAnsi" w:hAnsiTheme="minorHAnsi"/>
          <w:color w:val="000000"/>
          <w:sz w:val="22"/>
          <w:szCs w:val="22"/>
        </w:rPr>
        <w:t>ciais d</w:t>
      </w:r>
      <w:r w:rsidRPr="00FC0CAC">
        <w:rPr>
          <w:rFonts w:asciiTheme="minorHAnsi" w:hAnsiTheme="minorHAnsi"/>
          <w:color w:val="000000"/>
          <w:sz w:val="22"/>
          <w:szCs w:val="22"/>
        </w:rPr>
        <w:t xml:space="preserve"> que trata o art. 26 da Lei nº 5.700, de 1º de setembro de 1971 e o Decreto nº 80739/77.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§ 2º Para os fins desta Resolução, consideram-se papéis de expediente, convites e publicações oficiais: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 xml:space="preserve">I - as </w:t>
      </w:r>
      <w:r>
        <w:rPr>
          <w:rFonts w:asciiTheme="minorHAnsi" w:hAnsiTheme="minorHAnsi"/>
          <w:color w:val="000000"/>
          <w:sz w:val="22"/>
          <w:szCs w:val="22"/>
        </w:rPr>
        <w:t>comum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FC0CAC">
        <w:rPr>
          <w:rFonts w:asciiTheme="minorHAnsi" w:hAnsiTheme="minorHAnsi"/>
          <w:color w:val="000000"/>
          <w:sz w:val="22"/>
          <w:szCs w:val="22"/>
        </w:rPr>
        <w:t>icações</w:t>
      </w:r>
      <w:proofErr w:type="spellEnd"/>
      <w:proofErr w:type="gramEnd"/>
      <w:r w:rsidRPr="00FC0CAC">
        <w:rPr>
          <w:rFonts w:asciiTheme="minorHAnsi" w:hAnsiTheme="minorHAnsi"/>
          <w:color w:val="000000"/>
          <w:sz w:val="22"/>
          <w:szCs w:val="22"/>
        </w:rPr>
        <w:t xml:space="preserve"> oficiais, tais como exposição de motivos, ofícios e carta;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 xml:space="preserve">II - os atos administrativos, decisórios ou normativos, de que são exemplos os pareceres e notas, portarias, editais, decisões e resoluções </w:t>
      </w:r>
      <w:proofErr w:type="gramStart"/>
      <w:r w:rsidRPr="00FC0CAC">
        <w:rPr>
          <w:rFonts w:asciiTheme="minorHAnsi" w:hAnsiTheme="minorHAnsi"/>
          <w:color w:val="000000"/>
          <w:sz w:val="22"/>
          <w:szCs w:val="22"/>
        </w:rPr>
        <w:t>emitidos pelos dirigentes do INPI</w:t>
      </w:r>
      <w:proofErr w:type="gramEnd"/>
      <w:r w:rsidRPr="00FC0CAC">
        <w:rPr>
          <w:rFonts w:asciiTheme="minorHAnsi" w:hAnsiTheme="minorHAnsi"/>
          <w:color w:val="000000"/>
          <w:sz w:val="22"/>
          <w:szCs w:val="22"/>
        </w:rPr>
        <w:t>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III - as capas dos processos administrativos e as peças processuais;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C0CAC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FC0CAC" w:rsidRPr="00FC0CAC" w:rsidRDefault="00FC0CAC" w:rsidP="00FC0CA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VI - as publicações oficiais dos atos oficiais do INPI.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5º A logomarca do INPI deverá ser utilizada: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I - no crachá ou na identidade funcional;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II - no broche institucional;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III - nos cartões de visita;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IV - na propaganda e nos atos promocionais do INPI;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V - nos convites, folders e outros instrumentos de divulgação de eventos em geral, realizados pelo INPI ou com o seu apoio ou patrocínio;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 xml:space="preserve">VI - nas publicações do INPI, exceto aquelas definidas no art. 4º desta Resolução; </w:t>
      </w:r>
      <w:proofErr w:type="gramStart"/>
      <w:r w:rsidRPr="00FC0CAC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VII - na Intranet do INPI e no Portal do INPI na Internet.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 xml:space="preserve">Art. 6º Observada </w:t>
      </w:r>
      <w:proofErr w:type="gramStart"/>
      <w:r w:rsidRPr="00FC0CAC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Pr="00FC0CAC">
        <w:rPr>
          <w:rFonts w:asciiTheme="minorHAnsi" w:hAnsiTheme="minorHAnsi"/>
          <w:color w:val="000000"/>
          <w:sz w:val="22"/>
          <w:szCs w:val="22"/>
        </w:rPr>
        <w:t xml:space="preserve"> disponibilidade orçamentária, os cartões de visita poderão ser confeccionados pelo INPI quando </w:t>
      </w:r>
      <w:proofErr w:type="spellStart"/>
      <w:r w:rsidRPr="00FC0CAC">
        <w:rPr>
          <w:rFonts w:asciiTheme="minorHAnsi" w:hAnsiTheme="minorHAnsi"/>
          <w:color w:val="000000"/>
          <w:sz w:val="22"/>
          <w:szCs w:val="22"/>
        </w:rPr>
        <w:t>solicitadospor</w:t>
      </w:r>
      <w:proofErr w:type="spellEnd"/>
      <w:r w:rsidRPr="00FC0CAC">
        <w:rPr>
          <w:rFonts w:asciiTheme="minorHAnsi" w:hAnsiTheme="minorHAnsi"/>
          <w:color w:val="000000"/>
          <w:sz w:val="22"/>
          <w:szCs w:val="22"/>
        </w:rPr>
        <w:t xml:space="preserve"> ocupantes de cargos em comissão de nível 4 ou superior da estrutura regimental do INPI.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§ 1º Os cartões de visita obedecerão ao modelo constante do Anexo I, também disponível na área restrita da Intranet do INPI.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§ 2º Os servidores do INPI não ocupantes de cargos mencionados no caput poderão utilizar cartões de visita com a logomarca da INPI desde que confeccionados às suas expensas, com a observância do modelo de que trata o § 1º.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7º O serviço de correio eletrônico institucional será configurado pela Coordenação-Geral de Tecnologia da Informação de forma a padronizar as assinaturas de todos os usuários do serviço com a aplicação da logomarca do INPI instituída por este ato, com a observância do Anexo I.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8º Além dos servidores do INPI</w:t>
      </w:r>
      <w:proofErr w:type="gramStart"/>
      <w:r w:rsidRPr="00FC0CAC">
        <w:rPr>
          <w:rFonts w:asciiTheme="minorHAnsi" w:hAnsiTheme="minorHAnsi"/>
          <w:color w:val="000000"/>
          <w:sz w:val="22"/>
          <w:szCs w:val="22"/>
        </w:rPr>
        <w:t>, estarão</w:t>
      </w:r>
      <w:proofErr w:type="gramEnd"/>
      <w:r w:rsidRPr="00FC0CAC">
        <w:rPr>
          <w:rFonts w:asciiTheme="minorHAnsi" w:hAnsiTheme="minorHAnsi"/>
          <w:color w:val="000000"/>
          <w:sz w:val="22"/>
          <w:szCs w:val="22"/>
        </w:rPr>
        <w:t xml:space="preserve"> autorizados a usar a logomarca do INPI, sempre que necessário, as pessoas físicas ou jurídicas que celebrarem contratos, acordos, convênios ou instrumentos congêneres com o INPI.</w:t>
      </w: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 xml:space="preserve">Parágrafo único. A autorização de que trata o caput deverá </w:t>
      </w:r>
      <w:proofErr w:type="gramStart"/>
      <w:r w:rsidRPr="00FC0CAC">
        <w:rPr>
          <w:rFonts w:asciiTheme="minorHAnsi" w:hAnsiTheme="minorHAnsi"/>
          <w:color w:val="000000"/>
          <w:sz w:val="22"/>
          <w:szCs w:val="22"/>
        </w:rPr>
        <w:t>ser,</w:t>
      </w:r>
      <w:proofErr w:type="gramEnd"/>
      <w:r w:rsidRPr="00FC0CAC">
        <w:rPr>
          <w:rFonts w:asciiTheme="minorHAnsi" w:hAnsiTheme="minorHAnsi"/>
          <w:color w:val="000000"/>
          <w:sz w:val="22"/>
          <w:szCs w:val="22"/>
        </w:rPr>
        <w:t xml:space="preserve"> obrigatoriamente, consignada no instrumento celebrado entre as partes, o qual deverá indicar o modelo da logomarca e regras para o seu uso, observado, em todos os casos, o disposto neste ato.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9º As logomarcas comemorativas do INPI serão instituídas por ato específico do Presidente do INPI, que disciplinará, também, as regras para o seu uso.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10 Os modelos da logomarca do INPI e o Manual de Uso da Logomarca, constantes do Anexo I deste ato, ficarão disponíveis na Intranet e no Portal do INPI na Internet.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11 Compete à área de Comunicação Social do INPI a gestão e o acompanhamento do uso da logomarca instituída por este ato, bem como daquelas de caráter comemorativo que vierem a ser instituídas por ato específico do Presidente do INPI.</w:t>
      </w:r>
      <w:bookmarkStart w:id="0" w:name="_GoBack"/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bookmarkEnd w:id="0"/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12 Os casos omissos serão dirimidos pelo Presidente do INPI.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13 Fica revogada a Resolução de nº 09 de 18/03/2013, publicada no Diário Oficial da União de 20 de março de 2013.</w:t>
      </w:r>
    </w:p>
    <w:p w:rsid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0CAC" w:rsidRPr="00FC0CAC" w:rsidRDefault="00FC0CAC" w:rsidP="00FC0CA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0CAC">
        <w:rPr>
          <w:rFonts w:asciiTheme="minorHAnsi" w:hAnsiTheme="minorHAnsi"/>
          <w:color w:val="000000"/>
          <w:sz w:val="22"/>
          <w:szCs w:val="22"/>
        </w:rPr>
        <w:t>Art. 14 Esta Resolução entra em vigor na data da sua publicação no Diário Oficial da União, sem prejuízo da sua publicação no Boletim de Pessoal do INPI.</w:t>
      </w:r>
    </w:p>
    <w:p w:rsidR="00FC0CAC" w:rsidRPr="00FC0CAC" w:rsidRDefault="00FC0CAC" w:rsidP="00FC0CAC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FC0CAC">
        <w:rPr>
          <w:rFonts w:asciiTheme="minorHAnsi" w:hAnsiTheme="minorHAnsi"/>
          <w:color w:val="343334"/>
          <w:sz w:val="22"/>
          <w:szCs w:val="22"/>
        </w:rPr>
        <w:t>ADEMIR TARDELLI</w:t>
      </w:r>
    </w:p>
    <w:sectPr w:rsidR="00FC0CAC" w:rsidRPr="00FC0CAC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117F8322" wp14:editId="63D67329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2E71F376" wp14:editId="6495CA29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</w:t>
    </w:r>
    <w:r w:rsidR="00810080">
      <w:rPr>
        <w:rStyle w:val="Forte"/>
        <w:rFonts w:ascii="Calibri" w:hAnsi="Calibri"/>
        <w:color w:val="000000"/>
        <w:sz w:val="16"/>
        <w:szCs w:val="16"/>
      </w:rPr>
      <w:t>1</w:t>
    </w:r>
    <w:r w:rsidR="00F458FB">
      <w:rPr>
        <w:rStyle w:val="Forte"/>
        <w:rFonts w:ascii="Calibri" w:hAnsi="Calibri"/>
        <w:color w:val="000000"/>
        <w:sz w:val="16"/>
        <w:szCs w:val="16"/>
      </w:rPr>
      <w:t>1</w:t>
    </w:r>
    <w:r w:rsidR="00FC0CAC">
      <w:rPr>
        <w:rStyle w:val="Forte"/>
        <w:rFonts w:ascii="Calibri" w:hAnsi="Calibri"/>
        <w:color w:val="000000"/>
        <w:sz w:val="16"/>
        <w:szCs w:val="16"/>
      </w:rPr>
      <w:t>4</w:t>
    </w:r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proofErr w:type="gramStart"/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881D21">
      <w:rPr>
        <w:rStyle w:val="Forte"/>
        <w:rFonts w:ascii="Calibri" w:hAnsi="Calibri"/>
        <w:color w:val="000000"/>
        <w:sz w:val="16"/>
        <w:szCs w:val="16"/>
      </w:rPr>
      <w:t>1</w:t>
    </w:r>
    <w:r w:rsidR="00FC0CAC">
      <w:rPr>
        <w:rStyle w:val="Forte"/>
        <w:rFonts w:ascii="Calibri" w:hAnsi="Calibri"/>
        <w:color w:val="000000"/>
        <w:sz w:val="16"/>
        <w:szCs w:val="16"/>
      </w:rPr>
      <w:t>8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810080">
      <w:rPr>
        <w:rStyle w:val="Forte"/>
        <w:rFonts w:ascii="Calibri" w:hAnsi="Calibri"/>
        <w:color w:val="000000"/>
        <w:sz w:val="16"/>
        <w:szCs w:val="16"/>
      </w:rPr>
      <w:t>agosto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61796DFF" wp14:editId="0A7DA715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46D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0304C"/>
    <w:rsid w:val="003135D5"/>
    <w:rsid w:val="0032002D"/>
    <w:rsid w:val="003433BE"/>
    <w:rsid w:val="00353FD9"/>
    <w:rsid w:val="0036676B"/>
    <w:rsid w:val="0037731E"/>
    <w:rsid w:val="003A0684"/>
    <w:rsid w:val="003A18A4"/>
    <w:rsid w:val="003E1BC5"/>
    <w:rsid w:val="003E415D"/>
    <w:rsid w:val="003F1499"/>
    <w:rsid w:val="003F3B6B"/>
    <w:rsid w:val="0040409D"/>
    <w:rsid w:val="004130F0"/>
    <w:rsid w:val="00414DBF"/>
    <w:rsid w:val="00426D26"/>
    <w:rsid w:val="00465243"/>
    <w:rsid w:val="0046662D"/>
    <w:rsid w:val="004C1DDC"/>
    <w:rsid w:val="004D0B53"/>
    <w:rsid w:val="004F4FE3"/>
    <w:rsid w:val="004F5A2D"/>
    <w:rsid w:val="005316CA"/>
    <w:rsid w:val="0056130B"/>
    <w:rsid w:val="00566F49"/>
    <w:rsid w:val="00574D1A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81D21"/>
    <w:rsid w:val="008C712C"/>
    <w:rsid w:val="00905578"/>
    <w:rsid w:val="0092034A"/>
    <w:rsid w:val="009259D4"/>
    <w:rsid w:val="00963BC6"/>
    <w:rsid w:val="009650A3"/>
    <w:rsid w:val="0098611C"/>
    <w:rsid w:val="009A7F76"/>
    <w:rsid w:val="009B29FB"/>
    <w:rsid w:val="009B6883"/>
    <w:rsid w:val="009B7DD5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6AC8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227C6"/>
    <w:rsid w:val="00E36AC2"/>
    <w:rsid w:val="00E543E8"/>
    <w:rsid w:val="00E65D2F"/>
    <w:rsid w:val="00E831B3"/>
    <w:rsid w:val="00E90900"/>
    <w:rsid w:val="00F357CB"/>
    <w:rsid w:val="00F458FB"/>
    <w:rsid w:val="00F55D32"/>
    <w:rsid w:val="00F56414"/>
    <w:rsid w:val="00F8367E"/>
    <w:rsid w:val="00FB09C1"/>
    <w:rsid w:val="00FB519E"/>
    <w:rsid w:val="00FC0CAC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DA68-11FA-488D-8205-DA7754FB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2015-08-19T18:39:00Z</dcterms:created>
  <dcterms:modified xsi:type="dcterms:W3CDTF">2015-08-19T18:42:00Z</dcterms:modified>
</cp:coreProperties>
</file>