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E" w:rsidRPr="001229F4" w:rsidRDefault="00EC5AFE" w:rsidP="001229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Instrução Normativa </w:t>
      </w:r>
      <w:r w:rsidRPr="001229F4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Nº 20, 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de</w:t>
      </w:r>
      <w:r w:rsidRPr="001229F4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0</w:t>
      </w:r>
      <w:r w:rsidRPr="001229F4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2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/10/</w:t>
      </w:r>
      <w:r w:rsidRPr="001229F4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2017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DOU 03/10/2017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2E2C2D"/>
          <w:sz w:val="22"/>
          <w:szCs w:val="22"/>
          <w:lang w:eastAsia="en-US"/>
        </w:rPr>
        <w:t>Dispõe sobre procedimentos de inspeção</w:t>
      </w:r>
      <w:r>
        <w:rPr>
          <w:rFonts w:asciiTheme="minorHAnsi" w:hAnsiTheme="minorHAnsi"/>
          <w:color w:val="2E2C2D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2E2C2D"/>
          <w:sz w:val="22"/>
          <w:szCs w:val="22"/>
          <w:lang w:eastAsia="en-US"/>
        </w:rPr>
        <w:t>em Boas Práticas Clínicas para ensaios clínicos</w:t>
      </w:r>
      <w:r>
        <w:rPr>
          <w:rFonts w:asciiTheme="minorHAnsi" w:hAnsiTheme="minorHAnsi"/>
          <w:color w:val="2E2C2D"/>
          <w:sz w:val="22"/>
          <w:szCs w:val="22"/>
          <w:lang w:eastAsia="en-US"/>
        </w:rPr>
        <w:t xml:space="preserve"> 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2"/>
          <w:szCs w:val="22"/>
          <w:lang w:eastAsia="en-US"/>
        </w:rPr>
      </w:pPr>
      <w:proofErr w:type="gramStart"/>
      <w:r w:rsidRPr="001229F4">
        <w:rPr>
          <w:rFonts w:asciiTheme="minorHAnsi" w:hAnsiTheme="minorHAnsi"/>
          <w:color w:val="2E2C2D"/>
          <w:sz w:val="22"/>
          <w:szCs w:val="22"/>
          <w:lang w:eastAsia="en-US"/>
        </w:rPr>
        <w:t>com</w:t>
      </w:r>
      <w:proofErr w:type="gramEnd"/>
      <w:r w:rsidRPr="001229F4">
        <w:rPr>
          <w:rFonts w:asciiTheme="minorHAnsi" w:hAnsiTheme="minorHAnsi"/>
          <w:color w:val="2E2C2D"/>
          <w:sz w:val="22"/>
          <w:szCs w:val="22"/>
          <w:lang w:eastAsia="en-US"/>
        </w:rPr>
        <w:t xml:space="preserve"> medicamentos.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 Diretoria Colegiada da Agência Nacional de Vigilância Sanitária,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no uso das atribuições que lhe conferem o art.15, III e IV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aliado ao art. 7º, III e IV, da Lei n.º 9.782, de 26 de janeiro de 1999,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53, VI, nos §§ 1º e 3º do Regimento Interno aprovado nos termos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do Anexo I da Resolução da Diretoria Colegiada - RDC n° 61, de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fevereiro de 2016, em reunião realizada em XX de XX de 2016, considerando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que as Boas Práticas Clínicas - BPC constituem padrão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qualidade científica e ética internacional para o desenho, a condução,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registro e o relato de ensaios clínicos envolvendo a participação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seres humanos; considerando os princípios </w:t>
      </w:r>
      <w:proofErr w:type="spell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bioéticos</w:t>
      </w:r>
      <w:proofErr w:type="spell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do Código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Nuremberg (1947), da Declaração de Helsinki (1948), de </w:t>
      </w:r>
      <w:proofErr w:type="spell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Tokyo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(1975), de Veneza (1983) e de </w:t>
      </w:r>
      <w:proofErr w:type="spell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Hong</w:t>
      </w:r>
      <w:proofErr w:type="spell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Kong (1989); considerando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Documento das Américas e Manual de Boas Práticas Clínicas da Conferência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Internacional de Harmonização (Documento E6), resolve:</w:t>
      </w:r>
    </w:p>
    <w:p w:rsidR="001229F4" w:rsidRPr="001229F4" w:rsidRDefault="001229F4" w:rsidP="001229F4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1º A presente Instrução Normativa objetiva instituir procedimentos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de inspeção para harmonizar, orientar e verificar o cumprimento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das Boas Práticas Clínicas (BPC) nos ensaios clínicos com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medicamentos, nos termos da Resolução - RDC nº 09, de 20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fevereiro de 2015, a fim de promover ação regulatória em vigilância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sanitária capaz de assegurar padrão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unificado de eficácia e segurança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sanitárias, considerados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os indivíduos e a coletividade, observados os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princípios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bioéticos</w:t>
      </w:r>
      <w:proofErr w:type="spell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da autonomia, não-maleficência, beneficência 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justiça.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proofErr w:type="spell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</w:t>
      </w:r>
      <w:proofErr w:type="spell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2° A inspeção em BPC será realizada por servidores 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quadro efetivo da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Anvisa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, devidamente identificados e habilitados,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respeitadas as atribuições e competências inerentes aos referidos cargos.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§1º Em caso de inspeção de rotina, o local a ser inspecionado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será notificado pela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Anvisa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, com pelo menos 15 (quinze) dias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corridos de antecedência.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§2º Em caso de denúncia ou suspeita de irregularidades, 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inspeção ocorrerá sem aviso prévio.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§3º Tanto o patrocinador e/ou Organização Representativa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Pesquisa Clínica (ORPC) responsável pelo estudo perante a ANVISA,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como o Investigador Principal (IP) do centro a ser inspecionado serão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comunicados, quando aplicável, sobre a inspeção, por meio de Ofício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de Notificação de Inspeção em BPC, enviado pela ANVISA.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3º O processo de inspeção será composto pelas seguintes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etapas: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 - comunicação da inspeção ao patrocinador/ORPC e IP;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II - reunião de abertura;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III - entrevista com a equipe do estudo;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IV - visita às instalações, se aplicável;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V - análise documental; e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VI - reunião de fechamento.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4º O IP, quando aplicável, e representante do patrocinador/ORPC deverão estar presentes nas reuniões de abertura 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fechamento, e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1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(um) membro da equipe deverá estar disponível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durante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todo o período da inspeção.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Parágrafo único. A presença de quaisquer outros membros da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equipe poderá ser solicitada pela ANVISA, caso haja necessidade.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5º A inspeção terá duração especificada no ofício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notificação e deverá ocorrer em um período máximo de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5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(cinco) dias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úteis, podendo excepcionalmente, ser alterado, com a devida justificativa.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6º Após a inspeção, a equipe de inspetores elaborará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Relatório de Inspeção, que deverá ser enviado ao IP (se aplicável) 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ao Patrocinador/ORPC do estudo em até 60 (sessenta) dias corridos.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7º O Relatório de Inspeção listará e enquadrará as observações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encontradas, de acordo com a classificação disposta no art.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12 desta Instrução Normativa.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8º Após o recebimento do Relatório de Inspeção,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Patrocinador/ORPC terá 120 (cento e vinte) dias corridos para manifestação.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9º Após a manifestação do Patrocinador ou decurso 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prazo de que trata o art. 8º desta Instrução Normativa, a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Anvisa</w:t>
      </w:r>
      <w:proofErr w:type="gramEnd"/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emitirá o Parecer Final de Inspeção, o qual será encaminhado para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patrocinador/ORPC e IP, quando aplicável.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10 Observado o Relatório de Inspeção e a respectiva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manifestação do patrocinador/ORPC, a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Anvisa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declarará, no Parecer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Final de Inspeção, se o estudo está ou não sendo conduzido de acordo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com as BPC.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11 Em casos de não conformidade com as BPC, 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Anvisa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poderá determinar: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 - a interrupção temporária do ensaio clínico;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II - o cancelamento definitivo do ensaio clínico, no centro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em questão;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III - o cancelamento definitivo do ensaio clínico em todos 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centros no Brasil; ou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IV - a invalidação dos dados provenientes dos centros 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ensaios clínicos que não estão em conformidade com as BPC.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12 As observações encontradas durante a inspeção são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definidas e classificadas como:</w:t>
      </w: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 - Críticas "C": achados relacionados diretamente à segurança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do participante de pesquisa, podendo resultar em óbito, risco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morte ou condições inseguras; quando relacionados aos dados 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estudo,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podem comprometer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sua validade, a exemplo de estudos conduzidos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sem autorização, adulterações, ausência de informações ou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falsificações;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II - Maiores "M": achados que podem resultar em risco à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saúde do participante de pesquisa ou invalidação dos dados;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III - Menores "Me": achados que não se enquadram em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observações críticas ou maiores, mas que indicam deficiência e/ou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desvio; tais achados devem ser citados para fins de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implementação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melhorias na condução de estudos;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IV - Informativos "INF": achados descritivos e/ou complementares;</w:t>
      </w:r>
      <w:r w:rsidR="00F97D47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e</w:t>
      </w:r>
    </w:p>
    <w:p w:rsidR="00F97D47" w:rsidRPr="001229F4" w:rsidRDefault="00F97D47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V - Nada Consta/Não Se Aplica "NC/NA": significa que 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item não foi checado ou não é aplicável.</w:t>
      </w:r>
    </w:p>
    <w:p w:rsidR="00F97D47" w:rsidRPr="001229F4" w:rsidRDefault="00F97D47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Parágrafo único. Na hipótese do inciso III deste artigo tais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achados devem ser citados no relatório final de inspeção para fins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implementação</w:t>
      </w:r>
      <w:proofErr w:type="gramEnd"/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de melhorias na condução de estudos;</w:t>
      </w:r>
    </w:p>
    <w:p w:rsidR="00F97D47" w:rsidRDefault="00F97D47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13 Fica revogada a Instrução Normativa n° 4, de 11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maio de 2009, publicada no Diário Oficial da União de 12 de maio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2009.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Art. 14 Esta Instrução Normativa entra em vigor na data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1229F4">
        <w:rPr>
          <w:rFonts w:asciiTheme="minorHAnsi" w:hAnsiTheme="minorHAnsi"/>
          <w:color w:val="000000"/>
          <w:sz w:val="22"/>
          <w:szCs w:val="22"/>
          <w:lang w:eastAsia="en-US"/>
        </w:rPr>
        <w:t>sua publicação.</w:t>
      </w: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229F4" w:rsidRPr="001229F4" w:rsidRDefault="001229F4" w:rsidP="001229F4">
      <w:pPr>
        <w:autoSpaceDE w:val="0"/>
        <w:autoSpaceDN w:val="0"/>
        <w:adjustRightInd w:val="0"/>
        <w:jc w:val="both"/>
        <w:rPr>
          <w:rFonts w:asciiTheme="minorHAnsi" w:hAnsiTheme="minorHAnsi"/>
          <w:color w:val="343334"/>
          <w:sz w:val="22"/>
          <w:szCs w:val="22"/>
          <w:lang w:eastAsia="en-US"/>
        </w:rPr>
      </w:pPr>
      <w:r w:rsidRPr="001229F4">
        <w:rPr>
          <w:rFonts w:asciiTheme="minorHAnsi" w:hAnsiTheme="minorHAnsi"/>
          <w:color w:val="343334"/>
          <w:sz w:val="22"/>
          <w:szCs w:val="22"/>
          <w:lang w:eastAsia="en-US"/>
        </w:rPr>
        <w:t>JARBAS BARBOSA DA SILVA JÚNIOR</w:t>
      </w:r>
    </w:p>
    <w:p w:rsidR="001229F4" w:rsidRPr="001229F4" w:rsidRDefault="001229F4" w:rsidP="001229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29F4">
        <w:rPr>
          <w:rFonts w:asciiTheme="minorHAnsi" w:hAnsiTheme="minorHAnsi"/>
          <w:color w:val="404041"/>
          <w:sz w:val="22"/>
          <w:szCs w:val="22"/>
          <w:lang w:eastAsia="en-US"/>
        </w:rPr>
        <w:t>Diretor-Presidente</w:t>
      </w:r>
    </w:p>
    <w:sectPr w:rsidR="001229F4" w:rsidRPr="001229F4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F4" w:rsidRDefault="001229F4" w:rsidP="00AE52E7">
      <w:r>
        <w:separator/>
      </w:r>
    </w:p>
  </w:endnote>
  <w:endnote w:type="continuationSeparator" w:id="1">
    <w:p w:rsidR="001229F4" w:rsidRDefault="001229F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F4" w:rsidRDefault="001229F4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9F4" w:rsidRPr="00AE52E7" w:rsidRDefault="001229F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1229F4" w:rsidRPr="00AE52E7" w:rsidRDefault="001229F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1229F4" w:rsidRDefault="001229F4">
    <w:pPr>
      <w:pStyle w:val="Rodap"/>
    </w:pPr>
  </w:p>
  <w:p w:rsidR="001229F4" w:rsidRDefault="001229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F4" w:rsidRDefault="001229F4" w:rsidP="00AE52E7">
      <w:r>
        <w:separator/>
      </w:r>
    </w:p>
  </w:footnote>
  <w:footnote w:type="continuationSeparator" w:id="1">
    <w:p w:rsidR="001229F4" w:rsidRDefault="001229F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F4" w:rsidRDefault="001229F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9F4" w:rsidRPr="00AE52E7" w:rsidRDefault="001229F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143.2017 | São Paulo, 03 de outubro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65"/>
    <w:multiLevelType w:val="multilevel"/>
    <w:tmpl w:val="465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AA2"/>
    <w:multiLevelType w:val="multilevel"/>
    <w:tmpl w:val="DE46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F74"/>
    <w:multiLevelType w:val="multilevel"/>
    <w:tmpl w:val="0028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81458"/>
    <w:multiLevelType w:val="multilevel"/>
    <w:tmpl w:val="58A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3E86"/>
    <w:multiLevelType w:val="multilevel"/>
    <w:tmpl w:val="C75C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2E00"/>
    <w:multiLevelType w:val="multilevel"/>
    <w:tmpl w:val="CB66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67CD"/>
    <w:multiLevelType w:val="multilevel"/>
    <w:tmpl w:val="DB0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3F6B"/>
    <w:multiLevelType w:val="multilevel"/>
    <w:tmpl w:val="6ACE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5864"/>
    <w:multiLevelType w:val="multilevel"/>
    <w:tmpl w:val="8B7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B24A5"/>
    <w:multiLevelType w:val="multilevel"/>
    <w:tmpl w:val="021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46FF0"/>
    <w:multiLevelType w:val="multilevel"/>
    <w:tmpl w:val="0E0A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3373"/>
    <w:multiLevelType w:val="multilevel"/>
    <w:tmpl w:val="E31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6716"/>
    <w:multiLevelType w:val="multilevel"/>
    <w:tmpl w:val="EBE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D0937"/>
    <w:multiLevelType w:val="multilevel"/>
    <w:tmpl w:val="48A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A7687"/>
    <w:multiLevelType w:val="multilevel"/>
    <w:tmpl w:val="BAA8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17312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4EE9"/>
    <w:rsid w:val="000F7715"/>
    <w:rsid w:val="000F7CC8"/>
    <w:rsid w:val="00110B21"/>
    <w:rsid w:val="001229F4"/>
    <w:rsid w:val="00136263"/>
    <w:rsid w:val="00136A83"/>
    <w:rsid w:val="0014105E"/>
    <w:rsid w:val="00146BB2"/>
    <w:rsid w:val="001718CE"/>
    <w:rsid w:val="0017768C"/>
    <w:rsid w:val="001778A6"/>
    <w:rsid w:val="00183C28"/>
    <w:rsid w:val="00185E2F"/>
    <w:rsid w:val="001A153E"/>
    <w:rsid w:val="001B4EFA"/>
    <w:rsid w:val="001C1024"/>
    <w:rsid w:val="001E7782"/>
    <w:rsid w:val="001F1556"/>
    <w:rsid w:val="001F6DB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1B7E"/>
    <w:rsid w:val="002F5FD9"/>
    <w:rsid w:val="00301680"/>
    <w:rsid w:val="003355EF"/>
    <w:rsid w:val="00340698"/>
    <w:rsid w:val="00346774"/>
    <w:rsid w:val="00353BC1"/>
    <w:rsid w:val="0036549B"/>
    <w:rsid w:val="003708AD"/>
    <w:rsid w:val="00391D18"/>
    <w:rsid w:val="003A0684"/>
    <w:rsid w:val="003A0F5B"/>
    <w:rsid w:val="003A3060"/>
    <w:rsid w:val="003A7803"/>
    <w:rsid w:val="003C4071"/>
    <w:rsid w:val="003D7A6C"/>
    <w:rsid w:val="003E1BC5"/>
    <w:rsid w:val="003E416B"/>
    <w:rsid w:val="003E54C2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36251"/>
    <w:rsid w:val="00543C13"/>
    <w:rsid w:val="00544CA0"/>
    <w:rsid w:val="00566F49"/>
    <w:rsid w:val="005878AE"/>
    <w:rsid w:val="005962B2"/>
    <w:rsid w:val="005A156B"/>
    <w:rsid w:val="005A5D86"/>
    <w:rsid w:val="005B18AA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80AA8"/>
    <w:rsid w:val="00685C3A"/>
    <w:rsid w:val="006A6499"/>
    <w:rsid w:val="006A7046"/>
    <w:rsid w:val="006B5A70"/>
    <w:rsid w:val="006C541D"/>
    <w:rsid w:val="006C63EB"/>
    <w:rsid w:val="006D15B0"/>
    <w:rsid w:val="006D4F77"/>
    <w:rsid w:val="006D716B"/>
    <w:rsid w:val="006E07B8"/>
    <w:rsid w:val="006E53FB"/>
    <w:rsid w:val="006F4BEA"/>
    <w:rsid w:val="006F53CF"/>
    <w:rsid w:val="006F790E"/>
    <w:rsid w:val="00704E17"/>
    <w:rsid w:val="007064C2"/>
    <w:rsid w:val="00717704"/>
    <w:rsid w:val="00730F5D"/>
    <w:rsid w:val="007414CC"/>
    <w:rsid w:val="00774EF5"/>
    <w:rsid w:val="007775AC"/>
    <w:rsid w:val="00777F35"/>
    <w:rsid w:val="00781AD4"/>
    <w:rsid w:val="00791C8E"/>
    <w:rsid w:val="00792FEA"/>
    <w:rsid w:val="00797D6B"/>
    <w:rsid w:val="007A253B"/>
    <w:rsid w:val="007A32DC"/>
    <w:rsid w:val="007A50C3"/>
    <w:rsid w:val="007B3E73"/>
    <w:rsid w:val="007B41D1"/>
    <w:rsid w:val="007B511A"/>
    <w:rsid w:val="007B7A34"/>
    <w:rsid w:val="007C1841"/>
    <w:rsid w:val="007C29C1"/>
    <w:rsid w:val="007D40CD"/>
    <w:rsid w:val="007E43D1"/>
    <w:rsid w:val="007F4090"/>
    <w:rsid w:val="00801111"/>
    <w:rsid w:val="00823F84"/>
    <w:rsid w:val="0084276D"/>
    <w:rsid w:val="00850656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B6BC8"/>
    <w:rsid w:val="008C3AEA"/>
    <w:rsid w:val="008C40F8"/>
    <w:rsid w:val="008C440C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55D63"/>
    <w:rsid w:val="00961D02"/>
    <w:rsid w:val="00973191"/>
    <w:rsid w:val="00974838"/>
    <w:rsid w:val="0098286A"/>
    <w:rsid w:val="0099304C"/>
    <w:rsid w:val="00995024"/>
    <w:rsid w:val="0099601F"/>
    <w:rsid w:val="009C61A7"/>
    <w:rsid w:val="009D0356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467"/>
    <w:rsid w:val="00A90CDA"/>
    <w:rsid w:val="00A95942"/>
    <w:rsid w:val="00AB5FA5"/>
    <w:rsid w:val="00AC28B3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02E"/>
    <w:rsid w:val="00B05AD8"/>
    <w:rsid w:val="00B110AA"/>
    <w:rsid w:val="00B15749"/>
    <w:rsid w:val="00B17867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E4EE4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6879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0C45"/>
    <w:rsid w:val="00DA2E43"/>
    <w:rsid w:val="00DA35D1"/>
    <w:rsid w:val="00DB08C4"/>
    <w:rsid w:val="00DD141B"/>
    <w:rsid w:val="00DE2781"/>
    <w:rsid w:val="00DE57FE"/>
    <w:rsid w:val="00E00D14"/>
    <w:rsid w:val="00E2576B"/>
    <w:rsid w:val="00E2616F"/>
    <w:rsid w:val="00E30E09"/>
    <w:rsid w:val="00E47A26"/>
    <w:rsid w:val="00E5099F"/>
    <w:rsid w:val="00E52C17"/>
    <w:rsid w:val="00E57633"/>
    <w:rsid w:val="00EA5C1F"/>
    <w:rsid w:val="00EB4965"/>
    <w:rsid w:val="00EC5AFE"/>
    <w:rsid w:val="00EC6A5B"/>
    <w:rsid w:val="00ED6073"/>
    <w:rsid w:val="00ED6606"/>
    <w:rsid w:val="00ED74FB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0E8A"/>
    <w:rsid w:val="00F637F7"/>
    <w:rsid w:val="00F64C98"/>
    <w:rsid w:val="00F71CB9"/>
    <w:rsid w:val="00F724FC"/>
    <w:rsid w:val="00F910CA"/>
    <w:rsid w:val="00F922C5"/>
    <w:rsid w:val="00F965FD"/>
    <w:rsid w:val="00F97D47"/>
    <w:rsid w:val="00F97F93"/>
    <w:rsid w:val="00FB0C44"/>
    <w:rsid w:val="00FB5C3A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43C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character" w:customStyle="1" w:styleId="Ttulo1Char">
    <w:name w:val="Título 1 Char"/>
    <w:basedOn w:val="Fontepargpadro"/>
    <w:link w:val="Ttulo1"/>
    <w:uiPriority w:val="9"/>
    <w:rsid w:val="005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43C13"/>
    <w:pPr>
      <w:spacing w:before="100" w:beforeAutospacing="1" w:after="100" w:afterAutospacing="1"/>
    </w:pPr>
  </w:style>
  <w:style w:type="character" w:customStyle="1" w:styleId="chapeu-noticia">
    <w:name w:val="chapeu-noticia"/>
    <w:basedOn w:val="Fontepargpadro"/>
    <w:rsid w:val="00543C13"/>
  </w:style>
  <w:style w:type="character" w:customStyle="1" w:styleId="resumo-noticia">
    <w:name w:val="resumo-noticia"/>
    <w:basedOn w:val="Fontepargpadro"/>
    <w:rsid w:val="00543C13"/>
  </w:style>
  <w:style w:type="character" w:styleId="HiperlinkVisitado">
    <w:name w:val="FollowedHyperlink"/>
    <w:basedOn w:val="Fontepargpadro"/>
    <w:uiPriority w:val="99"/>
    <w:semiHidden/>
    <w:unhideWhenUsed/>
    <w:rsid w:val="00680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F48-1245-4835-ABD2-33AF2A4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2017-10-03T11:37:00Z</dcterms:created>
  <dcterms:modified xsi:type="dcterms:W3CDTF">2017-10-03T11:42:00Z</dcterms:modified>
</cp:coreProperties>
</file>