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6" w:rsidRPr="00B442DA" w:rsidRDefault="00C34996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442DA">
        <w:rPr>
          <w:rFonts w:asciiTheme="minorHAnsi" w:hAnsiTheme="minorHAnsi"/>
          <w:b/>
          <w:bCs/>
          <w:color w:val="000000"/>
          <w:sz w:val="22"/>
          <w:szCs w:val="22"/>
        </w:rPr>
        <w:t>GABINETE DO MINISTRO</w:t>
      </w:r>
    </w:p>
    <w:p w:rsidR="00B442DA" w:rsidRDefault="00B442DA" w:rsidP="00B442DA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 w:rsidRPr="00B442DA">
        <w:rPr>
          <w:rFonts w:asciiTheme="minorHAnsi" w:hAnsiTheme="minorHAnsi"/>
          <w:b/>
          <w:bCs/>
          <w:color w:val="282526"/>
          <w:sz w:val="22"/>
          <w:szCs w:val="22"/>
        </w:rPr>
        <w:t>ortaria</w:t>
      </w:r>
      <w:r w:rsidRPr="00B442DA">
        <w:rPr>
          <w:rFonts w:asciiTheme="minorHAnsi" w:hAnsiTheme="minorHAnsi"/>
          <w:b/>
          <w:bCs/>
          <w:color w:val="282526"/>
          <w:sz w:val="22"/>
          <w:szCs w:val="22"/>
        </w:rPr>
        <w:t xml:space="preserve"> Nº 1.515, </w:t>
      </w:r>
      <w:r w:rsidRPr="00B442DA"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 w:rsidRPr="00B442DA">
        <w:rPr>
          <w:rFonts w:asciiTheme="minorHAnsi" w:hAnsiTheme="minorHAnsi"/>
          <w:b/>
          <w:bCs/>
          <w:color w:val="282526"/>
          <w:sz w:val="22"/>
          <w:szCs w:val="22"/>
        </w:rPr>
        <w:t>18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/08/</w:t>
      </w:r>
      <w:r w:rsidRPr="00B442DA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B442DA" w:rsidRDefault="00B442DA" w:rsidP="00B442DA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19/08/2016</w:t>
      </w:r>
    </w:p>
    <w:p w:rsidR="00B442DA" w:rsidRPr="00B442DA" w:rsidRDefault="00B442DA" w:rsidP="00B442DA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O MINISTRO DE ESTADO DA SAÚDE, no uso de suas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atribuições, e considerando o disposto no art. 5º da Portaria Conjunta/GM/ANVISA nº 174, de 23 de fevereiro de 2000, que aprovou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a Sistemática de Acompanhamento e Avaliação do Desempenho da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Agência Nacional de Vigilância Sanitária (ANVISA), resolve:</w:t>
      </w: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Art. 1º Designar os representantes da Comissão de Acompanhamento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e Avaliação do Contrato de Gestão entre o Ministério da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Saúde e a Agência Nacional de Vigilância Sanitária: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I - Secretaria-Executiva (SE)</w:t>
      </w: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 xml:space="preserve">a) Antônio Carlos Figueiredo Nardi (titular); </w:t>
      </w:r>
      <w:proofErr w:type="gramStart"/>
      <w:r w:rsidRPr="00B442DA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 xml:space="preserve">b) </w:t>
      </w:r>
      <w:proofErr w:type="spellStart"/>
      <w:r w:rsidRPr="00B442DA">
        <w:rPr>
          <w:rFonts w:asciiTheme="minorHAnsi" w:hAnsiTheme="minorHAnsi"/>
          <w:color w:val="000000"/>
          <w:sz w:val="22"/>
          <w:szCs w:val="22"/>
        </w:rPr>
        <w:t>Neilton</w:t>
      </w:r>
      <w:proofErr w:type="spellEnd"/>
      <w:r w:rsidRPr="00B442DA">
        <w:rPr>
          <w:rFonts w:asciiTheme="minorHAnsi" w:hAnsiTheme="minorHAnsi"/>
          <w:color w:val="000000"/>
          <w:sz w:val="22"/>
          <w:szCs w:val="22"/>
        </w:rPr>
        <w:t xml:space="preserve"> Araujo de Oliveira (suplente);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II - Secretaria de Vigilância em Saúde (SVS)</w:t>
      </w: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 xml:space="preserve">a) Alexandre Fonseca Santos (titular); </w:t>
      </w:r>
      <w:proofErr w:type="gramStart"/>
      <w:r w:rsidRPr="00B442DA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b) Eduardo Hage Carmo (suplente);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III - Secretaria de Ciência, Tecnologia e Insumos Estratégicos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(SCTIE</w:t>
      </w:r>
      <w:proofErr w:type="gramStart"/>
      <w:r w:rsidRPr="00B442DA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 xml:space="preserve">a) Marco Antônio de Araújo </w:t>
      </w:r>
      <w:proofErr w:type="spellStart"/>
      <w:r w:rsidRPr="00B442DA">
        <w:rPr>
          <w:rFonts w:asciiTheme="minorHAnsi" w:hAnsiTheme="minorHAnsi"/>
          <w:color w:val="000000"/>
          <w:sz w:val="22"/>
          <w:szCs w:val="22"/>
        </w:rPr>
        <w:t>Fireman</w:t>
      </w:r>
      <w:proofErr w:type="spellEnd"/>
      <w:r w:rsidRPr="00B442DA">
        <w:rPr>
          <w:rFonts w:asciiTheme="minorHAnsi" w:hAnsiTheme="minorHAnsi"/>
          <w:color w:val="000000"/>
          <w:sz w:val="22"/>
          <w:szCs w:val="22"/>
        </w:rPr>
        <w:t xml:space="preserve"> (titular); </w:t>
      </w:r>
      <w:proofErr w:type="gramStart"/>
      <w:r w:rsidRPr="00B442DA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b) Clarice Alegre Petramale (suplente);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IV - Ministério do Planejamento, Desenvolvimento e Gestão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(MPDG</w:t>
      </w:r>
      <w:proofErr w:type="gramStart"/>
      <w:r w:rsidRPr="00B442DA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 xml:space="preserve">a) Danielle Couto Ferraz (titular); </w:t>
      </w:r>
      <w:proofErr w:type="gramStart"/>
      <w:r w:rsidRPr="00B442DA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b) Christiano Perez de Resende (suplente);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Parágrafo único. A comissão de Avaliação será presidida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pelo representante da Secretaria-Executiva do Ministério da Saúde.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Art. 2º Esta Portaria entra em vigor na data de sua publicação.</w:t>
      </w:r>
    </w:p>
    <w:p w:rsid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442DA" w:rsidRPr="00B442DA" w:rsidRDefault="00B442DA" w:rsidP="00B442DA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442DA">
        <w:rPr>
          <w:rFonts w:asciiTheme="minorHAnsi" w:hAnsiTheme="minorHAnsi"/>
          <w:color w:val="000000"/>
          <w:sz w:val="22"/>
          <w:szCs w:val="22"/>
        </w:rPr>
        <w:t>Art. 3º Cessar os efeitos da Portaria nº 453/GM/MS, de 16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de março de 2011, publicada no Diário Oficial da União nº 52, de 17</w:t>
      </w:r>
      <w:r w:rsidRPr="00B442DA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442DA">
        <w:rPr>
          <w:rFonts w:asciiTheme="minorHAnsi" w:hAnsiTheme="minorHAnsi"/>
          <w:color w:val="000000"/>
          <w:sz w:val="22"/>
          <w:szCs w:val="22"/>
        </w:rPr>
        <w:t>de março de 2011, Seção 2, página 39.</w:t>
      </w:r>
    </w:p>
    <w:p w:rsidR="00B442DA" w:rsidRDefault="00B442DA" w:rsidP="00B442DA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B442DA" w:rsidRPr="00B442DA" w:rsidRDefault="00B442DA" w:rsidP="00B442DA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B442DA">
        <w:rPr>
          <w:rFonts w:asciiTheme="minorHAnsi" w:hAnsiTheme="minorHAnsi"/>
          <w:color w:val="343334"/>
          <w:sz w:val="22"/>
          <w:szCs w:val="22"/>
        </w:rPr>
        <w:t>RICARDO BARROS</w:t>
      </w:r>
      <w:bookmarkStart w:id="0" w:name="_GoBack"/>
      <w:bookmarkEnd w:id="0"/>
    </w:p>
    <w:sectPr w:rsidR="00B442DA" w:rsidRPr="00B442DA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1" w:rsidRDefault="004859A1" w:rsidP="00AE52E7">
      <w:r>
        <w:separator/>
      </w:r>
    </w:p>
  </w:endnote>
  <w:endnote w:type="continuationSeparator" w:id="0">
    <w:p w:rsidR="004859A1" w:rsidRDefault="004859A1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Rodap"/>
    </w:pPr>
    <w:r>
      <w:rPr>
        <w:noProof/>
        <w:lang w:eastAsia="pt-BR"/>
      </w:rPr>
      <w:drawing>
        <wp:inline distT="0" distB="0" distL="0" distR="0" wp14:anchorId="7A5EE656" wp14:editId="25B772B8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4859A1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859A1" w:rsidRPr="00AE52E7" w:rsidRDefault="004859A1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859A1" w:rsidRDefault="004859A1">
    <w:pPr>
      <w:pStyle w:val="Rodap"/>
    </w:pPr>
  </w:p>
  <w:p w:rsidR="004859A1" w:rsidRDefault="0048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1" w:rsidRDefault="004859A1" w:rsidP="00AE52E7">
      <w:r>
        <w:separator/>
      </w:r>
    </w:p>
  </w:footnote>
  <w:footnote w:type="continuationSeparator" w:id="0">
    <w:p w:rsidR="004859A1" w:rsidRDefault="004859A1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Cabealho"/>
    </w:pPr>
    <w:r>
      <w:rPr>
        <w:noProof/>
        <w:lang w:eastAsia="pt-BR"/>
      </w:rPr>
      <w:drawing>
        <wp:inline distT="0" distB="0" distL="0" distR="0" wp14:anchorId="7B2A487C" wp14:editId="202BC2A5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AB5FA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B442DA">
      <w:rPr>
        <w:rStyle w:val="Forte"/>
        <w:rFonts w:ascii="Calibri" w:hAnsi="Calibri"/>
        <w:color w:val="000000"/>
        <w:sz w:val="16"/>
        <w:szCs w:val="16"/>
      </w:rPr>
      <w:t>148</w:t>
    </w:r>
    <w:r w:rsidR="00BA5C1A">
      <w:rPr>
        <w:rStyle w:val="Forte"/>
        <w:rFonts w:ascii="Calibri" w:hAnsi="Calibri"/>
        <w:color w:val="000000"/>
        <w:sz w:val="16"/>
        <w:szCs w:val="16"/>
      </w:rPr>
      <w:t xml:space="preserve">.2016 | São Paulo, </w:t>
    </w:r>
    <w:r w:rsidR="00B442DA">
      <w:rPr>
        <w:rStyle w:val="Forte"/>
        <w:rFonts w:ascii="Calibri" w:hAnsi="Calibri"/>
        <w:color w:val="000000"/>
        <w:sz w:val="16"/>
        <w:szCs w:val="16"/>
      </w:rPr>
      <w:t>19</w:t>
    </w:r>
    <w:r w:rsidR="004859A1">
      <w:rPr>
        <w:rStyle w:val="Forte"/>
        <w:rFonts w:ascii="Calibri" w:hAnsi="Calibri"/>
        <w:color w:val="000000"/>
        <w:sz w:val="16"/>
        <w:szCs w:val="16"/>
      </w:rPr>
      <w:t xml:space="preserve"> de Agosto de 2016</w:t>
    </w:r>
    <w:r w:rsidR="004859A1" w:rsidRPr="00AE52E7">
      <w:rPr>
        <w:noProof/>
        <w:sz w:val="6"/>
        <w:szCs w:val="6"/>
        <w:lang w:eastAsia="pt-BR"/>
      </w:rPr>
      <w:drawing>
        <wp:inline distT="0" distB="0" distL="0" distR="0" wp14:anchorId="49D708AF" wp14:editId="59750C1F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B134F"/>
    <w:rsid w:val="0021365C"/>
    <w:rsid w:val="003A0684"/>
    <w:rsid w:val="003E1BC5"/>
    <w:rsid w:val="003F1499"/>
    <w:rsid w:val="0040409D"/>
    <w:rsid w:val="00417144"/>
    <w:rsid w:val="00475C94"/>
    <w:rsid w:val="004859A1"/>
    <w:rsid w:val="00566F49"/>
    <w:rsid w:val="00677E37"/>
    <w:rsid w:val="006A7046"/>
    <w:rsid w:val="006D15B0"/>
    <w:rsid w:val="007B7A34"/>
    <w:rsid w:val="007E43D1"/>
    <w:rsid w:val="008A5698"/>
    <w:rsid w:val="008C712C"/>
    <w:rsid w:val="00A371DD"/>
    <w:rsid w:val="00AB5FA5"/>
    <w:rsid w:val="00AE0006"/>
    <w:rsid w:val="00AE52E7"/>
    <w:rsid w:val="00B21D43"/>
    <w:rsid w:val="00B32D62"/>
    <w:rsid w:val="00B442DA"/>
    <w:rsid w:val="00B7076A"/>
    <w:rsid w:val="00BA5C1A"/>
    <w:rsid w:val="00BD171F"/>
    <w:rsid w:val="00C34996"/>
    <w:rsid w:val="00CE72D4"/>
    <w:rsid w:val="00CF68CD"/>
    <w:rsid w:val="00D05675"/>
    <w:rsid w:val="00E00D14"/>
    <w:rsid w:val="00F6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2016-08-19T17:54:00Z</dcterms:created>
  <dcterms:modified xsi:type="dcterms:W3CDTF">2016-08-19T17:56:00Z</dcterms:modified>
</cp:coreProperties>
</file>