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9" w:rsidRPr="000B35BC" w:rsidRDefault="008548D9" w:rsidP="008548D9">
      <w:pPr>
        <w:rPr>
          <w:rFonts w:asciiTheme="minorHAnsi" w:hAnsiTheme="minorHAnsi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B35BC">
        <w:rPr>
          <w:rFonts w:asciiTheme="minorHAnsi" w:hAnsiTheme="minorHAnsi"/>
          <w:b/>
          <w:bCs/>
          <w:color w:val="000000"/>
          <w:sz w:val="22"/>
          <w:szCs w:val="22"/>
        </w:rPr>
        <w:t>CONSELHO REGIONAL DE FARMÁCIA DO ESTADO DE SÃO PAULO</w:t>
      </w:r>
    </w:p>
    <w:p w:rsidR="000B35BC" w:rsidRDefault="000B35BC" w:rsidP="000B35BC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0B35BC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</w:t>
      </w:r>
      <w:r w:rsidRPr="000B35BC">
        <w:rPr>
          <w:rFonts w:asciiTheme="minorHAnsi" w:hAnsiTheme="minorHAnsi"/>
          <w:b/>
          <w:bCs/>
          <w:color w:val="282526"/>
          <w:sz w:val="22"/>
          <w:szCs w:val="22"/>
        </w:rPr>
        <w:t xml:space="preserve"> Nº 20,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0B35BC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0</w:t>
      </w:r>
      <w:r w:rsidRPr="000B35BC">
        <w:rPr>
          <w:rFonts w:asciiTheme="minorHAnsi" w:hAnsiTheme="minorHAnsi"/>
          <w:b/>
          <w:bCs/>
          <w:color w:val="282526"/>
          <w:sz w:val="22"/>
          <w:szCs w:val="22"/>
        </w:rPr>
        <w:t>8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/08/</w:t>
      </w:r>
      <w:r w:rsidRPr="000B35BC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0B35BC" w:rsidRPr="000B35BC" w:rsidRDefault="000B35BC" w:rsidP="000B35BC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19/09/2016</w:t>
      </w:r>
    </w:p>
    <w:p w:rsidR="000B35BC" w:rsidRPr="000B35BC" w:rsidRDefault="000B35BC" w:rsidP="000B35BC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O Presidente do Conselho Regional de Farmácia do Estado de São Paulo - CRF/SP, Autarquia Federal, instituída pela Lei nº 3.820 de 11 de novembro de 1960, no uso de suas atribuições legais e regimentais, e, ainda, conforme o item 9.1 da 31ª Reunião de Diretoria Ordinária realizada em 08/08/2016; Considerando o teor da Lei Federal n.º 12.527/2011 - Lei de Acesso à Informação, que regula o acesso às informações, em observância ao artigo 5º, inciso XXXIII, e artigo 37, §§ 1º, 2º e 3º, inciso II, todos da Constituição Federal, decide: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Artigo 1º. Nomear Simone Fátima </w:t>
      </w:r>
      <w:proofErr w:type="spellStart"/>
      <w:r w:rsidRPr="000B35BC">
        <w:rPr>
          <w:rFonts w:asciiTheme="minorHAnsi" w:hAnsiTheme="minorHAnsi"/>
          <w:color w:val="000000"/>
          <w:sz w:val="22"/>
          <w:szCs w:val="22"/>
        </w:rPr>
        <w:t>Lisot</w:t>
      </w:r>
      <w:proofErr w:type="spellEnd"/>
      <w:r w:rsidRPr="000B35BC">
        <w:rPr>
          <w:rFonts w:asciiTheme="minorHAnsi" w:hAnsiTheme="minorHAnsi"/>
          <w:color w:val="000000"/>
          <w:sz w:val="22"/>
          <w:szCs w:val="22"/>
        </w:rPr>
        <w:t xml:space="preserve"> para, na qualidade de Autoridade de Monitoramento, exercer as seguintes atribuições: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a) Assegurar o cumprimento das normas relativas ao acesso à informação, de forma eficiente e adequada aos objetivos da Lei nº 12.527/ 2011;</w:t>
      </w:r>
    </w:p>
    <w:p w:rsid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b) Monitorar a </w:t>
      </w:r>
      <w:proofErr w:type="gramStart"/>
      <w:r w:rsidRPr="000B35BC">
        <w:rPr>
          <w:rFonts w:asciiTheme="minorHAnsi" w:hAnsiTheme="minorHAnsi"/>
          <w:color w:val="000000"/>
          <w:sz w:val="22"/>
          <w:szCs w:val="22"/>
        </w:rPr>
        <w:t>implementação</w:t>
      </w:r>
      <w:proofErr w:type="gramEnd"/>
      <w:r w:rsidRPr="000B35BC">
        <w:rPr>
          <w:rFonts w:asciiTheme="minorHAnsi" w:hAnsiTheme="minorHAnsi"/>
          <w:color w:val="000000"/>
          <w:sz w:val="22"/>
          <w:szCs w:val="22"/>
        </w:rPr>
        <w:t xml:space="preserve"> do disposto na Lei nº 12.527/2011 e apresentar relatórios periódicos sobre o seu cumprimento;</w:t>
      </w:r>
    </w:p>
    <w:p w:rsid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c) Recomendar as medidas indispensáveis à implementação e ao aperfeiçoamento das normas e procedimentos necessários ao correto cumprimento do disposto na Lei nº 12.527/2011; </w:t>
      </w:r>
      <w:proofErr w:type="gramStart"/>
      <w:r w:rsidRPr="000B35BC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d) Orientar os respectivos Departamentos, Seccionais e </w:t>
      </w:r>
      <w:proofErr w:type="gramStart"/>
      <w:r w:rsidRPr="000B35BC">
        <w:rPr>
          <w:rFonts w:asciiTheme="minorHAnsi" w:hAnsiTheme="minorHAnsi"/>
          <w:color w:val="000000"/>
          <w:sz w:val="22"/>
          <w:szCs w:val="22"/>
        </w:rPr>
        <w:t>Sub sedes</w:t>
      </w:r>
      <w:proofErr w:type="gramEnd"/>
      <w:r w:rsidRPr="000B35BC">
        <w:rPr>
          <w:rFonts w:asciiTheme="minorHAnsi" w:hAnsiTheme="minorHAnsi"/>
          <w:color w:val="000000"/>
          <w:sz w:val="22"/>
          <w:szCs w:val="22"/>
        </w:rPr>
        <w:t xml:space="preserve"> no que se refere ao cumprimento da Lei nº 12.527/2011 e seu regulamento.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Art. 2.º - Nomear para compor a Comissão que deverá cumprir as atribuições adiante postas, sem prejuízo das já desempenhadas, inserindo e gerenciando o desenvolvimento e a manutenção das informações constantes no Portal da Transparência do Conselho Regional de Farmácia do Estado de São Paulo, os seguintes membros: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I - Paulo Roberto Ribeiro de Souza (Coordenador da Comissão) - Departamento de Fiscalização;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II - Roberto </w:t>
      </w:r>
      <w:proofErr w:type="spellStart"/>
      <w:r w:rsidRPr="000B35BC">
        <w:rPr>
          <w:rFonts w:asciiTheme="minorHAnsi" w:hAnsiTheme="minorHAnsi"/>
          <w:color w:val="000000"/>
          <w:sz w:val="22"/>
          <w:szCs w:val="22"/>
        </w:rPr>
        <w:t>Tadao</w:t>
      </w:r>
      <w:proofErr w:type="spellEnd"/>
      <w:r w:rsidRPr="000B35BC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B35BC">
        <w:rPr>
          <w:rFonts w:asciiTheme="minorHAnsi" w:hAnsiTheme="minorHAnsi"/>
          <w:color w:val="000000"/>
          <w:sz w:val="22"/>
          <w:szCs w:val="22"/>
        </w:rPr>
        <w:t>Magami</w:t>
      </w:r>
      <w:proofErr w:type="spellEnd"/>
      <w:r w:rsidRPr="000B35BC">
        <w:rPr>
          <w:rFonts w:asciiTheme="minorHAnsi" w:hAnsiTheme="minorHAnsi"/>
          <w:color w:val="000000"/>
          <w:sz w:val="22"/>
          <w:szCs w:val="22"/>
        </w:rPr>
        <w:t xml:space="preserve"> Junior - Departamento Jurídico;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III - Fabiane Souza dos Santos - Departamento de Tecnologia da Informação;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IV - Luciane Maria Ribeiro - Departamento de Ética;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V - </w:t>
      </w:r>
      <w:proofErr w:type="spellStart"/>
      <w:r w:rsidRPr="000B35BC">
        <w:rPr>
          <w:rFonts w:asciiTheme="minorHAnsi" w:hAnsiTheme="minorHAnsi"/>
          <w:color w:val="000000"/>
          <w:sz w:val="22"/>
          <w:szCs w:val="22"/>
        </w:rPr>
        <w:t>Mararrubia</w:t>
      </w:r>
      <w:proofErr w:type="spellEnd"/>
      <w:r w:rsidRPr="000B35BC">
        <w:rPr>
          <w:rFonts w:asciiTheme="minorHAnsi" w:hAnsiTheme="minorHAnsi"/>
          <w:color w:val="000000"/>
          <w:sz w:val="22"/>
          <w:szCs w:val="22"/>
        </w:rPr>
        <w:t xml:space="preserve"> Botelho de Mesquita - Departamento de Gestão de Pessoas;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VI - Isabela Oliveira Martins Amaral Mello – Departamento de Atendimento;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VII - Alexandre </w:t>
      </w:r>
      <w:proofErr w:type="spellStart"/>
      <w:r w:rsidRPr="000B35BC">
        <w:rPr>
          <w:rFonts w:asciiTheme="minorHAnsi" w:hAnsiTheme="minorHAnsi"/>
          <w:color w:val="000000"/>
          <w:sz w:val="22"/>
          <w:szCs w:val="22"/>
        </w:rPr>
        <w:t>Picorallo</w:t>
      </w:r>
      <w:proofErr w:type="spellEnd"/>
      <w:r w:rsidRPr="000B35BC">
        <w:rPr>
          <w:rFonts w:asciiTheme="minorHAnsi" w:hAnsiTheme="minorHAnsi"/>
          <w:color w:val="000000"/>
          <w:sz w:val="22"/>
          <w:szCs w:val="22"/>
        </w:rPr>
        <w:t xml:space="preserve"> de Medeiros - Departamento de Administração;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VIII - Rosemeire </w:t>
      </w:r>
      <w:proofErr w:type="spellStart"/>
      <w:r w:rsidRPr="000B35BC">
        <w:rPr>
          <w:rFonts w:asciiTheme="minorHAnsi" w:hAnsiTheme="minorHAnsi"/>
          <w:color w:val="000000"/>
          <w:sz w:val="22"/>
          <w:szCs w:val="22"/>
        </w:rPr>
        <w:t>Malagodi</w:t>
      </w:r>
      <w:proofErr w:type="spellEnd"/>
      <w:r w:rsidRPr="000B35BC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B35BC">
        <w:rPr>
          <w:rFonts w:asciiTheme="minorHAnsi" w:hAnsiTheme="minorHAnsi"/>
          <w:color w:val="000000"/>
          <w:sz w:val="22"/>
          <w:szCs w:val="22"/>
        </w:rPr>
        <w:t>Tofanello</w:t>
      </w:r>
      <w:proofErr w:type="spellEnd"/>
      <w:r w:rsidRPr="000B35BC">
        <w:rPr>
          <w:rFonts w:asciiTheme="minorHAnsi" w:hAnsiTheme="minorHAnsi"/>
          <w:color w:val="000000"/>
          <w:sz w:val="22"/>
          <w:szCs w:val="22"/>
        </w:rPr>
        <w:t xml:space="preserve"> - Departamento de Trâmite de Documentos;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IX - </w:t>
      </w:r>
      <w:proofErr w:type="spellStart"/>
      <w:r w:rsidRPr="000B35BC">
        <w:rPr>
          <w:rFonts w:asciiTheme="minorHAnsi" w:hAnsiTheme="minorHAnsi"/>
          <w:color w:val="000000"/>
          <w:sz w:val="22"/>
          <w:szCs w:val="22"/>
        </w:rPr>
        <w:t>Evora</w:t>
      </w:r>
      <w:proofErr w:type="spellEnd"/>
      <w:r w:rsidRPr="000B35BC">
        <w:rPr>
          <w:rFonts w:asciiTheme="minorHAnsi" w:hAnsiTheme="minorHAnsi"/>
          <w:color w:val="000000"/>
          <w:sz w:val="22"/>
          <w:szCs w:val="22"/>
        </w:rPr>
        <w:t xml:space="preserve"> Franco Pereira - Departamento de Fiscalização (Denúncias).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Artigo 3.º - A Comissão ora instituída terá as seguintes atribuições: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I - Alimentar o Portal Oficial do Conselho Regional de Farmácia do Estado de São Paulo na internet, na forma e prazos previstos na legislação supra, ou exigir que seja alimentado pelo setor  competente para fazê-lo;</w:t>
      </w:r>
    </w:p>
    <w:p w:rsid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 xml:space="preserve">II - Tratar dos assuntos referentes à implementação, manutenção e gestão do Portal diante de eventuais interessados, respondendo e resolvendo demandas, sempre mediante prévia aprovação da Diretoria e objetivando o pleno acesso às informações, na forma e observadas </w:t>
      </w:r>
      <w:proofErr w:type="gramStart"/>
      <w:r w:rsidRPr="000B35BC">
        <w:rPr>
          <w:rFonts w:asciiTheme="minorHAnsi" w:hAnsiTheme="minorHAnsi"/>
          <w:color w:val="000000"/>
          <w:sz w:val="22"/>
          <w:szCs w:val="22"/>
        </w:rPr>
        <w:t>as</w:t>
      </w:r>
      <w:proofErr w:type="gramEnd"/>
      <w:r w:rsidRPr="000B35BC">
        <w:rPr>
          <w:rFonts w:asciiTheme="minorHAnsi" w:hAnsiTheme="minorHAnsi"/>
          <w:color w:val="000000"/>
          <w:sz w:val="22"/>
          <w:szCs w:val="22"/>
        </w:rPr>
        <w:t xml:space="preserve"> exceções da Lei Federal n.º 12.527/2011, ou outra que lhe sobrevenha.</w:t>
      </w:r>
    </w:p>
    <w:p w:rsid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0B35BC">
        <w:rPr>
          <w:rFonts w:asciiTheme="minorHAnsi" w:hAnsiTheme="minorHAnsi"/>
          <w:color w:val="000000"/>
          <w:sz w:val="22"/>
          <w:szCs w:val="22"/>
        </w:rPr>
        <w:t>III - Comunicar à autoridade superior os avanços e as dificuldades que eventualmente venham a ter no exercício das atribuições ora delegadas.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Artigo 4º. Definir a instalação física do serviço de Atendimento ao Cidadão na Rua Capote Valente, 487, CEP 05409-001, Jardim América, São Paulo - SP.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Artigo 5.º - Esta Portaria entra em vigor na presente data.</w:t>
      </w: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5BC" w:rsidRPr="000B35BC" w:rsidRDefault="000B35BC" w:rsidP="000B35B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35BC">
        <w:rPr>
          <w:rFonts w:asciiTheme="minorHAnsi" w:hAnsiTheme="minorHAnsi"/>
          <w:color w:val="000000"/>
          <w:sz w:val="22"/>
          <w:szCs w:val="22"/>
        </w:rPr>
        <w:t>Artigo 6.º - Comunique-se o inteiro teor do presente expediente aos empregados ora nomeados, os quais deverão começar a cumprir as atribuições ora delegadas imediatamente.</w:t>
      </w:r>
    </w:p>
    <w:p w:rsidR="000B35BC" w:rsidRPr="000B35BC" w:rsidRDefault="000B35BC" w:rsidP="000B35BC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0B35BC" w:rsidRPr="000B35BC" w:rsidRDefault="000B35BC" w:rsidP="000B35BC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0B35BC">
        <w:rPr>
          <w:rFonts w:asciiTheme="minorHAnsi" w:hAnsiTheme="minorHAnsi"/>
          <w:color w:val="343334"/>
          <w:sz w:val="22"/>
          <w:szCs w:val="22"/>
        </w:rPr>
        <w:t>PEDRO EDUARDO MENEGASSO</w:t>
      </w:r>
    </w:p>
    <w:p w:rsidR="00925EB5" w:rsidRPr="00C53C7D" w:rsidRDefault="00925EB5" w:rsidP="000B35BC">
      <w:pPr>
        <w:jc w:val="both"/>
        <w:rPr>
          <w:rFonts w:asciiTheme="minorHAnsi" w:hAnsiTheme="minorHAnsi"/>
          <w:sz w:val="22"/>
          <w:szCs w:val="22"/>
        </w:rPr>
      </w:pPr>
    </w:p>
    <w:sectPr w:rsidR="00925EB5" w:rsidRPr="00C53C7D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12" w:rsidRDefault="004F0812" w:rsidP="00AE52E7">
      <w:r>
        <w:separator/>
      </w:r>
    </w:p>
  </w:endnote>
  <w:endnote w:type="continuationSeparator" w:id="0">
    <w:p w:rsidR="004F0812" w:rsidRDefault="004F0812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12" w:rsidRDefault="004F0812">
    <w:pPr>
      <w:pStyle w:val="Rodap"/>
    </w:pPr>
    <w:r>
      <w:rPr>
        <w:noProof/>
        <w:lang w:eastAsia="pt-BR"/>
      </w:rPr>
      <w:drawing>
        <wp:inline distT="0" distB="0" distL="0" distR="0" wp14:anchorId="2298DAFB" wp14:editId="5D15989D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812" w:rsidRPr="00AE52E7" w:rsidRDefault="004F0812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F0812" w:rsidRPr="00AE52E7" w:rsidRDefault="004F0812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F0812" w:rsidRDefault="004F0812">
    <w:pPr>
      <w:pStyle w:val="Rodap"/>
    </w:pPr>
  </w:p>
  <w:p w:rsidR="004F0812" w:rsidRDefault="004F08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12" w:rsidRDefault="004F0812" w:rsidP="00AE52E7">
      <w:r>
        <w:separator/>
      </w:r>
    </w:p>
  </w:footnote>
  <w:footnote w:type="continuationSeparator" w:id="0">
    <w:p w:rsidR="004F0812" w:rsidRDefault="004F0812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12" w:rsidRDefault="004F0812">
    <w:pPr>
      <w:pStyle w:val="Cabealho"/>
    </w:pPr>
    <w:r>
      <w:rPr>
        <w:noProof/>
        <w:lang w:eastAsia="pt-BR"/>
      </w:rPr>
      <w:drawing>
        <wp:inline distT="0" distB="0" distL="0" distR="0" wp14:anchorId="255A4882" wp14:editId="139C5BCD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812" w:rsidRPr="00AE52E7" w:rsidRDefault="004F0812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</w:t>
    </w:r>
    <w:r w:rsidR="000B35BC">
      <w:rPr>
        <w:rStyle w:val="Forte"/>
        <w:rFonts w:ascii="Calibri" w:hAnsi="Calibri"/>
        <w:color w:val="000000"/>
        <w:sz w:val="16"/>
        <w:szCs w:val="16"/>
      </w:rPr>
      <w:t>902016 | São Paulo, 19</w:t>
    </w:r>
    <w:r>
      <w:rPr>
        <w:rStyle w:val="Forte"/>
        <w:rFonts w:ascii="Calibri" w:hAnsi="Calibri"/>
        <w:color w:val="000000"/>
        <w:sz w:val="16"/>
        <w:szCs w:val="16"/>
      </w:rPr>
      <w:t xml:space="preserve"> de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Setembro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707A8044" wp14:editId="2697A4C5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2172"/>
    <w:rsid w:val="00043462"/>
    <w:rsid w:val="0006443F"/>
    <w:rsid w:val="00081BAE"/>
    <w:rsid w:val="000A5CE2"/>
    <w:rsid w:val="000B134F"/>
    <w:rsid w:val="000B35BC"/>
    <w:rsid w:val="000F7CC8"/>
    <w:rsid w:val="001B4EFA"/>
    <w:rsid w:val="0021365C"/>
    <w:rsid w:val="0028793A"/>
    <w:rsid w:val="003708AD"/>
    <w:rsid w:val="003A0684"/>
    <w:rsid w:val="003E1BC5"/>
    <w:rsid w:val="003F1499"/>
    <w:rsid w:val="0040409D"/>
    <w:rsid w:val="00417144"/>
    <w:rsid w:val="00475C94"/>
    <w:rsid w:val="004859A1"/>
    <w:rsid w:val="004E39FD"/>
    <w:rsid w:val="004F0812"/>
    <w:rsid w:val="00566F49"/>
    <w:rsid w:val="00647BF2"/>
    <w:rsid w:val="00677E37"/>
    <w:rsid w:val="006A7046"/>
    <w:rsid w:val="006D15B0"/>
    <w:rsid w:val="006D716B"/>
    <w:rsid w:val="006F4BEA"/>
    <w:rsid w:val="006F53CF"/>
    <w:rsid w:val="007414CC"/>
    <w:rsid w:val="00792FEA"/>
    <w:rsid w:val="007B41D1"/>
    <w:rsid w:val="007B7A34"/>
    <w:rsid w:val="007D40CD"/>
    <w:rsid w:val="007E43D1"/>
    <w:rsid w:val="008548D9"/>
    <w:rsid w:val="00867524"/>
    <w:rsid w:val="00872EAD"/>
    <w:rsid w:val="008A5698"/>
    <w:rsid w:val="008C712C"/>
    <w:rsid w:val="008D0FE7"/>
    <w:rsid w:val="009104A2"/>
    <w:rsid w:val="00925EB5"/>
    <w:rsid w:val="00961D02"/>
    <w:rsid w:val="00A371DD"/>
    <w:rsid w:val="00A65CCA"/>
    <w:rsid w:val="00AB5FA5"/>
    <w:rsid w:val="00AE0006"/>
    <w:rsid w:val="00AE52E7"/>
    <w:rsid w:val="00AF15A8"/>
    <w:rsid w:val="00AF42E0"/>
    <w:rsid w:val="00B21D43"/>
    <w:rsid w:val="00B32D62"/>
    <w:rsid w:val="00B7076A"/>
    <w:rsid w:val="00BA5C1A"/>
    <w:rsid w:val="00BD171F"/>
    <w:rsid w:val="00BD4D13"/>
    <w:rsid w:val="00C34996"/>
    <w:rsid w:val="00C53C7D"/>
    <w:rsid w:val="00CC25BE"/>
    <w:rsid w:val="00CE66D3"/>
    <w:rsid w:val="00CE72D4"/>
    <w:rsid w:val="00CF1C95"/>
    <w:rsid w:val="00CF68CD"/>
    <w:rsid w:val="00D56F92"/>
    <w:rsid w:val="00E00D14"/>
    <w:rsid w:val="00E47A26"/>
    <w:rsid w:val="00EC6A5B"/>
    <w:rsid w:val="00ED6606"/>
    <w:rsid w:val="00F467BC"/>
    <w:rsid w:val="00F637F7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2016-09-19T14:04:00Z</dcterms:created>
  <dcterms:modified xsi:type="dcterms:W3CDTF">2016-09-19T14:06:00Z</dcterms:modified>
</cp:coreProperties>
</file>