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50570A" w:rsidRPr="0050570A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sz w:val="22"/>
          <w:szCs w:val="22"/>
        </w:rPr>
      </w:pPr>
      <w:proofErr w:type="spellStart"/>
      <w:r w:rsidRPr="0050570A">
        <w:rPr>
          <w:rFonts w:asciiTheme="minorHAnsi" w:hAnsiTheme="minorHAnsi" w:cs="TimesNewRomanPS-BoldMT"/>
          <w:b/>
          <w:bCs/>
          <w:sz w:val="22"/>
          <w:szCs w:val="22"/>
        </w:rPr>
        <w:t>Resoluçao</w:t>
      </w:r>
      <w:proofErr w:type="spellEnd"/>
      <w:r w:rsidRPr="0050570A">
        <w:rPr>
          <w:rFonts w:asciiTheme="minorHAnsi" w:hAnsiTheme="minorHAnsi" w:cs="TimesNewRomanPS-BoldMT"/>
          <w:b/>
          <w:bCs/>
          <w:sz w:val="22"/>
          <w:szCs w:val="22"/>
        </w:rPr>
        <w:t xml:space="preserve"> Normativa nº 20, de </w:t>
      </w:r>
      <w:proofErr w:type="gramStart"/>
      <w:r w:rsidRPr="0050570A">
        <w:rPr>
          <w:rFonts w:asciiTheme="minorHAnsi" w:hAnsiTheme="minorHAnsi" w:cs="TimesNewRomanPS-BoldMT"/>
          <w:b/>
          <w:bCs/>
          <w:sz w:val="22"/>
          <w:szCs w:val="22"/>
        </w:rPr>
        <w:t>30/12/2014</w:t>
      </w:r>
      <w:proofErr w:type="gramEnd"/>
    </w:p>
    <w:p w:rsidR="0050570A" w:rsidRPr="0050570A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sz w:val="22"/>
          <w:szCs w:val="22"/>
        </w:rPr>
      </w:pPr>
      <w:r w:rsidRPr="0050570A">
        <w:rPr>
          <w:rFonts w:asciiTheme="minorHAnsi" w:hAnsiTheme="minorHAnsi" w:cs="TimesNewRomanPS-BoldMT"/>
          <w:b/>
          <w:bCs/>
          <w:sz w:val="22"/>
          <w:szCs w:val="22"/>
        </w:rPr>
        <w:t>DOU 31/12/2014</w:t>
      </w: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Acrescenta art. 1º-A e altera o art. 4º da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 xml:space="preserve">Resolução Normativa nº 1, de </w:t>
      </w: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9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 xml:space="preserve"> de julho de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2010, que dispõe sobre a instalação e o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funcionamento das Comissões de Ética no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Uso de Animais (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CEUAs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>).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O PRESIDENTE DO CONSELHO NACIONAL DE CONTROLE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DE EXPERIMENTAÇÃO ANIMAL - CONCEA, no uso das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atribuições que lhe confere os incisos V e VI do art. 5º da Lei nº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 xml:space="preserve">11.794, de </w:t>
      </w: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8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 xml:space="preserve"> de outubro de 2008, e considerando o disposto no inciso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XIII do art. 2º da Portaria MCT nº 263, de 31 de março de 2010,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resolve: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 xml:space="preserve">Art. 1º. A Resolução Normativa nº 1, de </w:t>
      </w: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9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 xml:space="preserve"> de julho de 2010,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fica acrescida do art. 1º-A, na forma abaixo: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"Art. 1º-A.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 xml:space="preserve"> Para os efeitos desta Resolução Normativa considera-se: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I - animal em experimentação:</w:t>
      </w:r>
      <w:proofErr w:type="gramStart"/>
      <w:r>
        <w:rPr>
          <w:rFonts w:cs="TimesNewRomanPSMT"/>
        </w:rPr>
        <w:t xml:space="preserve">  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>animal não humano do filo</w:t>
      </w:r>
      <w:r>
        <w:rPr>
          <w:rFonts w:cs="TimesNewRomanPSMT"/>
        </w:rPr>
        <w:t xml:space="preserve">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Chordata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 xml:space="preserve">, subfilo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Vertebrata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>, usado em ensino ou pesquisa científica;</w:t>
      </w:r>
      <w:r>
        <w:rPr>
          <w:rFonts w:cs="TimesNewRomanPSMT"/>
        </w:rPr>
        <w:t xml:space="preserve"> 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 xml:space="preserve">II - atividade de ensino: atividade praticada </w:t>
      </w: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sob orientação</w:t>
      </w:r>
      <w:proofErr w:type="gramEnd"/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educacional, com a finalidade de proporcionar a formação necessária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ao desenvolvimento de habilidades e competências de discentes, sua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preparação para o mercado de trabalho e para o exercício profissional;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III - atividade de pesquisa científica: atividade relacionada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com ciência básica, ciência aplicada, desenvolvimento tecnológico,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produção e controle de qualidade de drogas, fármacos, medicamentos,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 xml:space="preserve">alimentos,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imunobiológicos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>, instrumentos ou quaisquer outros testados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em animais;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IV - biotério: é a instalação na qual são produzidos, mantidos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ou utilizados animais para atividades de ensino ou pesquisa científica.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A instalação deve possuir infraestrutura adequada para atender aos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requisitos ambientais, sanitários e de bem-estar animal para a espécie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 xml:space="preserve">utilizada. São exemplos: instalações de roedores e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lagomorfos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>, fazendas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experimentais, canil, pocilga, baia, piquete, curral, galpão,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granja, tanque para peixes, etc.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V - estabelecimento de educação profissional técnica de nível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médio da área biomédica: todo aquele que contenha na grade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curricular de seus cursos atividades e disciplinas das áreas de ciências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agrárias, biológicas e da saúde e que envolvam práticas com animais;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VI - pesquisador: toda e qualquer pessoa qualificada que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utilize animais em atividades de pesquisa científica;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VII - proposta: solicitação por escrito feita a uma CEUA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para realização de um projeto para propósitos científicos ou didáticos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com animais e que descreva o protocolo utilizado. Pode ou não conter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a íntegra do projeto.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VIII - projeto: plano de trabalho que descreve atividades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científicas ou didáticas.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IX - protocolo: descrição detalhada de métodos e procedimentos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utilizados em atividades científicas ou didáticas e que são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aplicados em um ou mais projetos."</w:t>
      </w:r>
      <w:proofErr w:type="gramEnd"/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Art. 2º. O art. 4º da Resolução Normativa nº 1, de 2010,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passa a vigorar com a seguinte redação: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"Art. 4º.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 xml:space="preserve"> As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CEUAs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 xml:space="preserve"> são integradas por: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I - médico veterinário, biólogo, docente e representante de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sociedades protetoras de animais legalmente constituídas e estabelecidas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no País, quando se tratar de instituição de ensino;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II - médico veterinário, biólogo, pesquisador e representante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de sociedades protetoras de animais legalmente constituídas e estabelecidas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no País, quando se tratar de instituição de pesquisa.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§ 1º</w:t>
      </w:r>
      <w:r w:rsidRPr="00A9534D">
        <w:rPr>
          <w:rFonts w:asciiTheme="minorHAnsi" w:hAnsiTheme="minorHAnsi" w:cs="TimesNewRomanPSMT"/>
          <w:sz w:val="22"/>
          <w:szCs w:val="22"/>
        </w:rPr>
        <w:t xml:space="preserve"> Na designação dos docentes e pesquisadores deverá ser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observada a formação em uma das áreas relacionadas ao escopo da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Lei nº 11.794, de 2008.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§ 2º</w:t>
      </w:r>
      <w:r w:rsidRPr="00A9534D">
        <w:rPr>
          <w:rFonts w:asciiTheme="minorHAnsi" w:hAnsiTheme="minorHAnsi" w:cs="TimesNewRomanPSMT"/>
          <w:sz w:val="22"/>
          <w:szCs w:val="22"/>
        </w:rPr>
        <w:t xml:space="preserve"> Na falta de indicação de representantes de sociedades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 xml:space="preserve">protetoras de </w:t>
      </w: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animais legalmente constituídas e estabelecidas no País,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a que se referem os incisos I e II do caput deste artigo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 xml:space="preserve">, as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CEUAs</w:t>
      </w:r>
      <w:proofErr w:type="spellEnd"/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deverão comprovar a apresentação de convite formal a, no mínimo,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três entidades representantes da categoria.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 xml:space="preserve">§ 3º Na hipótese prevista no § 2º deste artigo, as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CEUAs</w:t>
      </w:r>
      <w:proofErr w:type="spellEnd"/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deverão convidar consultor ad hoc, com notório saber e experiência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em uso ético de animais, enquanto não houver indicação formal de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sociedades protetoras de animais legalmente constituídas e estabelecidas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no País.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 xml:space="preserve">§ 4º As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CEUAs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 xml:space="preserve"> poderão ser compostas por membros titulares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e suplentes representantes de outras categorias profissionais,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além daquelas previstas nos incisos I e II do caput deste artigo, na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forma de seu regimento interno.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 xml:space="preserve">§ 5º As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CEUAs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 xml:space="preserve"> deverão ter quórum de maioria absoluta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para se reunir podendo deliberar sobre propostas por consenso ou por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voto favorável da maioria relativa de seus membros, dentre titulares 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suplentes, na forma de seu regimento interno.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>§ 6º</w:t>
      </w:r>
      <w:r w:rsidRPr="00A9534D">
        <w:rPr>
          <w:rFonts w:asciiTheme="minorHAnsi" w:hAnsiTheme="minorHAnsi" w:cs="TimesNewRomanPSMT"/>
          <w:sz w:val="22"/>
          <w:szCs w:val="22"/>
        </w:rPr>
        <w:t xml:space="preserve"> Todos os membros da(s) CEUA(s) devem ser cidadãos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brasileiros nomeados pelo representante legal da instituição, sendo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 xml:space="preserve">seus coordenadores e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vice-coordenadores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 xml:space="preserve"> definidos na forma de seu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regimento interno, exigindo-se: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bookmarkStart w:id="0" w:name="_GoBack"/>
      <w:bookmarkEnd w:id="0"/>
      <w:r w:rsidRPr="00A9534D">
        <w:rPr>
          <w:rFonts w:asciiTheme="minorHAnsi" w:hAnsiTheme="minorHAnsi" w:cs="TimesNewRomanPSMT"/>
          <w:sz w:val="22"/>
          <w:szCs w:val="22"/>
        </w:rPr>
        <w:t>a) do médico veterinário, do biólogo, do docente e do pesquisador,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 xml:space="preserve">nível superior, reconhecida competência </w:t>
      </w:r>
      <w:proofErr w:type="gramStart"/>
      <w:r w:rsidRPr="00A9534D">
        <w:rPr>
          <w:rFonts w:asciiTheme="minorHAnsi" w:hAnsiTheme="minorHAnsi" w:cs="TimesNewRomanPSMT"/>
          <w:sz w:val="22"/>
          <w:szCs w:val="22"/>
        </w:rPr>
        <w:t>técnica e notório</w:t>
      </w:r>
      <w:proofErr w:type="gramEnd"/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saber, com ou sem pós-graduação, e com destacada atividade profissional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em áreas relacionadas ao escopo da Lei nº 11.794, de 2008;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  <w:r w:rsidRPr="00A9534D">
        <w:rPr>
          <w:rFonts w:asciiTheme="minorHAnsi" w:hAnsiTheme="minorHAnsi" w:cs="TimesNewRomanPSMT"/>
          <w:sz w:val="22"/>
          <w:szCs w:val="22"/>
        </w:rPr>
        <w:t>b) do representante de sociedades protetoras de animais, interesse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no bem-estar animal.</w:t>
      </w: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  <w:r w:rsidRPr="00A9534D">
        <w:rPr>
          <w:rFonts w:asciiTheme="minorHAnsi" w:hAnsiTheme="minorHAnsi" w:cs="TimesNewRomanPSMT"/>
          <w:sz w:val="22"/>
          <w:szCs w:val="22"/>
        </w:rPr>
        <w:t xml:space="preserve">§ 7º. </w:t>
      </w:r>
      <w:proofErr w:type="gramStart"/>
      <w:r w:rsidRPr="00A9534D">
        <w:rPr>
          <w:rFonts w:asciiTheme="minorHAnsi" w:hAnsiTheme="minorHAnsi" w:cs="TimesNewRomanPSMT"/>
          <w:sz w:val="22"/>
          <w:szCs w:val="22"/>
        </w:rPr>
        <w:t xml:space="preserve">Caberá às </w:t>
      </w:r>
      <w:proofErr w:type="spellStart"/>
      <w:r w:rsidRPr="00A9534D">
        <w:rPr>
          <w:rFonts w:asciiTheme="minorHAnsi" w:hAnsiTheme="minorHAnsi" w:cs="TimesNewRomanPSMT"/>
          <w:sz w:val="22"/>
          <w:szCs w:val="22"/>
        </w:rPr>
        <w:t>CEUAs</w:t>
      </w:r>
      <w:proofErr w:type="spellEnd"/>
      <w:r w:rsidRPr="00A9534D">
        <w:rPr>
          <w:rFonts w:asciiTheme="minorHAnsi" w:hAnsiTheme="minorHAnsi" w:cs="TimesNewRomanPSMT"/>
          <w:sz w:val="22"/>
          <w:szCs w:val="22"/>
        </w:rPr>
        <w:t>, sempre que houver alteração de seus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membros, atualizar as informações registradas no Cadastro das Instituições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de Uso Científico de Animais - CIUCA"</w:t>
      </w:r>
      <w:proofErr w:type="gramEnd"/>
      <w:r w:rsidRPr="00A9534D">
        <w:rPr>
          <w:rFonts w:asciiTheme="minorHAnsi" w:hAnsiTheme="minorHAnsi" w:cs="TimesNewRomanPSMT"/>
          <w:sz w:val="22"/>
          <w:szCs w:val="22"/>
        </w:rPr>
        <w:t>.</w:t>
      </w: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50570A" w:rsidRDefault="0050570A" w:rsidP="0050570A">
      <w:pPr>
        <w:autoSpaceDE w:val="0"/>
        <w:autoSpaceDN w:val="0"/>
        <w:adjustRightInd w:val="0"/>
        <w:jc w:val="both"/>
        <w:rPr>
          <w:rFonts w:cs="TimesNewRomanPSMT"/>
        </w:rPr>
      </w:pPr>
      <w:r w:rsidRPr="00A9534D">
        <w:rPr>
          <w:rFonts w:asciiTheme="minorHAnsi" w:hAnsiTheme="minorHAnsi" w:cs="TimesNewRomanPSMT"/>
          <w:sz w:val="22"/>
          <w:szCs w:val="22"/>
        </w:rPr>
        <w:t>Art. 3º. Esta Resolução Normativa entra em vigor na data de</w:t>
      </w:r>
      <w:r>
        <w:rPr>
          <w:rFonts w:cs="TimesNewRomanPSMT"/>
        </w:rPr>
        <w:t xml:space="preserve"> </w:t>
      </w:r>
      <w:r w:rsidRPr="00A9534D">
        <w:rPr>
          <w:rFonts w:asciiTheme="minorHAnsi" w:hAnsiTheme="minorHAnsi" w:cs="TimesNewRomanPSMT"/>
          <w:sz w:val="22"/>
          <w:szCs w:val="22"/>
        </w:rPr>
        <w:t>sua publicação.</w:t>
      </w:r>
    </w:p>
    <w:p w:rsidR="0050570A" w:rsidRPr="00A9534D" w:rsidRDefault="0050570A" w:rsidP="0050570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:rsidR="0050570A" w:rsidRPr="00A9534D" w:rsidRDefault="0050570A" w:rsidP="0050570A">
      <w:pPr>
        <w:jc w:val="both"/>
        <w:rPr>
          <w:rFonts w:asciiTheme="minorHAnsi" w:hAnsiTheme="minorHAnsi"/>
          <w:sz w:val="22"/>
          <w:szCs w:val="22"/>
        </w:rPr>
      </w:pPr>
      <w:r w:rsidRPr="00A9534D">
        <w:rPr>
          <w:rFonts w:asciiTheme="minorHAnsi" w:hAnsiTheme="minorHAnsi" w:cs="TimesNewRomanPSMT"/>
          <w:sz w:val="22"/>
          <w:szCs w:val="22"/>
        </w:rPr>
        <w:t>CLELIO CAMPOLINA DINIZ</w:t>
      </w:r>
    </w:p>
    <w:p w:rsidR="0050570A" w:rsidRDefault="0050570A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3E1BC5" w:rsidRDefault="003E1BC5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3E1BC5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187D0CEA" wp14:editId="10651AF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6055B66F" wp14:editId="5344BD14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50570A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194/2014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|  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São Paulo, </w:t>
    </w:r>
    <w:r>
      <w:rPr>
        <w:rStyle w:val="Forte"/>
        <w:rFonts w:ascii="Calibri" w:hAnsi="Calibri"/>
        <w:color w:val="000000"/>
        <w:sz w:val="16"/>
        <w:szCs w:val="16"/>
      </w:rPr>
      <w:t xml:space="preserve"> 31 de Dezembro de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F1692AB" wp14:editId="70055AE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3A0684"/>
    <w:rsid w:val="003E1BC5"/>
    <w:rsid w:val="0040409D"/>
    <w:rsid w:val="0050570A"/>
    <w:rsid w:val="00566F49"/>
    <w:rsid w:val="006A7046"/>
    <w:rsid w:val="006D15B0"/>
    <w:rsid w:val="0089080F"/>
    <w:rsid w:val="008C712C"/>
    <w:rsid w:val="00AE52E7"/>
    <w:rsid w:val="00B32D62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2015-01-06T15:34:00Z</dcterms:created>
  <dcterms:modified xsi:type="dcterms:W3CDTF">2015-01-06T15:35:00Z</dcterms:modified>
</cp:coreProperties>
</file>