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Pr="00102CB3" w:rsidRDefault="008548D9" w:rsidP="00102CB3">
      <w:pPr>
        <w:jc w:val="both"/>
        <w:rPr>
          <w:rFonts w:asciiTheme="minorHAnsi" w:hAnsiTheme="minorHAnsi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>C</w:t>
      </w:r>
      <w:r w:rsidR="007B3C7B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onsulta </w:t>
      </w:r>
      <w:proofErr w:type="gramStart"/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>P</w:t>
      </w:r>
      <w:r w:rsidR="007B3C7B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ública </w:t>
      </w:r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>Nº</w:t>
      </w:r>
      <w:proofErr w:type="gramEnd"/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 255, </w:t>
      </w:r>
      <w:r w:rsidR="007B3C7B">
        <w:rPr>
          <w:rFonts w:asciiTheme="minorHAnsi" w:hAnsiTheme="minorHAnsi" w:cs="Arial"/>
          <w:b/>
          <w:bCs/>
          <w:color w:val="282526"/>
          <w:sz w:val="22"/>
          <w:szCs w:val="22"/>
        </w:rPr>
        <w:t>de</w:t>
      </w:r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 23</w:t>
      </w:r>
      <w:r w:rsidR="007B3C7B">
        <w:rPr>
          <w:rFonts w:asciiTheme="minorHAnsi" w:hAnsiTheme="minorHAnsi" w:cs="Arial"/>
          <w:b/>
          <w:bCs/>
          <w:color w:val="282526"/>
          <w:sz w:val="22"/>
          <w:szCs w:val="22"/>
        </w:rPr>
        <w:t>/09/</w:t>
      </w:r>
      <w:r w:rsidRPr="00102CB3">
        <w:rPr>
          <w:rFonts w:asciiTheme="minorHAnsi" w:hAnsiTheme="minorHAnsi" w:cs="Arial"/>
          <w:b/>
          <w:bCs/>
          <w:color w:val="282526"/>
          <w:sz w:val="22"/>
          <w:szCs w:val="22"/>
        </w:rPr>
        <w:t>2016</w:t>
      </w:r>
    </w:p>
    <w:p w:rsidR="00102CB3" w:rsidRPr="007B3C7B" w:rsidRDefault="00102CB3" w:rsidP="00102CB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3C7B">
        <w:rPr>
          <w:rFonts w:asciiTheme="minorHAnsi" w:hAnsiTheme="minorHAnsi" w:cs="Arial"/>
          <w:b/>
          <w:sz w:val="22"/>
          <w:szCs w:val="22"/>
        </w:rPr>
        <w:t xml:space="preserve">DOU 26/09/2016 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das atribuições que lhe conferem o art. 15, III e IV aliado ao art. 7º, III, e IV, da Lei nº 9.782, de 26 de janeiro de 1999, o art. 53, III, §§ 1º e 3º do Regimento Interno aprovado nos termos do Anexo I da Resolução da Diretoria Colegiada - RDC nº 61, de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 de fevereiro de 2016, e tendo em vista o disposto no art. 35 do Decreto nº 3.029, de 16 de abril de 1999, 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Resolve submeter à consulta pública, para comentários e sugestões do público em geral, proposta de ato normativo em Anexo, conforme deliberado em reunião realizada em 20 de setembro de 2016, e eu, Diretor-Presidente, determino a sua publicação.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Art. 1º Fica estabelecido o prazo de 30 (trinta) dias para envio de comentários e sugestões ao texto da proposta de Resolução da Diretoria Colegiada - RDC que estabelece os requisitos para declaração obrigatória da presença de lactose nos rótulos dos alimentos, conforme Anexo.</w:t>
      </w:r>
    </w:p>
    <w:p w:rsidR="007B3C7B" w:rsidRPr="00102CB3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Parágrafo único. O prazo de que trata este artigo terá início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7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 (sete) dias após a data de publicação desta Consulta Pública no Diário Oficial da União.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Art. 2º A proposta de ato normativo estará disponível na íntegra no portal da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 na internet e as sugestões deverão ser enviadas eletronicamente por meio do preenchimento de formulário específico, disponível no endereço: </w:t>
      </w:r>
      <w:hyperlink r:id="rId7" w:history="1">
        <w:r w:rsidRPr="00102CB3">
          <w:rPr>
            <w:rStyle w:val="Hyperlink"/>
            <w:rFonts w:asciiTheme="minorHAnsi" w:hAnsiTheme="minorHAnsi" w:cs="Arial"/>
            <w:sz w:val="22"/>
            <w:szCs w:val="22"/>
          </w:rPr>
          <w:t>http://formsus.datasus.gov.br/site/formulario.php?id_aplicacao=28226</w:t>
        </w:r>
      </w:hyperlink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7B3C7B" w:rsidRPr="00102CB3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§1º As contribuições recebidas são consideradas públicas e estarão disponíveis a qualquer interessado por meio de ferramentas contidas no formulário eletrônico, no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menu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 "resultado", inclusive durante o processo de consulta.</w:t>
      </w:r>
    </w:p>
    <w:p w:rsidR="007B3C7B" w:rsidRPr="00102CB3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§2º Ao término do preenchimento do formulário eletrônico será disponibilizado ao interessado número de protocolo do registro de sua participação, sendo dispensado o envio postal ou protocolo presencial de documentos em meio físico junto à Agência.</w:t>
      </w:r>
    </w:p>
    <w:p w:rsidR="007B3C7B" w:rsidRPr="00102CB3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§3º Em caso de limitação de acesso do cidadão a recursos informatizados será permitido o envio e recebimento de sugestões por escrito, em meio físico, durante o prazo de consulta, para o seguinte endereço: Agência Nacional de Vigilância Sanitária/Gerência-Geral de Alimentos, SIA trecho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>, Área Especial 57, Brasília-DF, CEP 71.205-050.</w:t>
      </w:r>
    </w:p>
    <w:p w:rsidR="007B3C7B" w:rsidRPr="00102CB3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§4º Excepcionalmente, contribuições internacionais poderão ser encaminhadas em meio físico, para o seguinte endereço: Agência Nacional de Vigilância Sanitária/Assessoria de Assuntos Internacionais (AINTE), SIA trecho 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>, Área Especial 57, Brasília-DF, CEP 71.205-050.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Art. 3º Findo o prazo estipulado no art. 1º, a Agência Nacional de Vigilância Sanitária promoverá a análise das contribuições e, ao final, publicará o resultado da consulta pública no portal da Agência.</w:t>
      </w:r>
    </w:p>
    <w:p w:rsidR="007B3C7B" w:rsidRDefault="007B3C7B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Parágrafo único. A Agência poderá, conforme necessidade e razões de conveniência e oportunidade</w:t>
      </w:r>
      <w:proofErr w:type="gramStart"/>
      <w:r w:rsidRPr="00102CB3">
        <w:rPr>
          <w:rFonts w:asciiTheme="minorHAnsi" w:hAnsiTheme="minorHAnsi" w:cs="Arial"/>
          <w:color w:val="000000"/>
          <w:sz w:val="22"/>
          <w:szCs w:val="22"/>
        </w:rPr>
        <w:t>, articular-se</w:t>
      </w:r>
      <w:proofErr w:type="gramEnd"/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 com órgãos e entidades envolvidos com o assunto, bem como aqueles que tenham manifestado interesse na matéria, para subsidiar posteriores discussões técnicas e a deliberação final da Diretoria Colegiada.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  <w:r w:rsidRPr="00102CB3">
        <w:rPr>
          <w:rFonts w:asciiTheme="minorHAnsi" w:hAnsiTheme="minorHAnsi" w:cs="Arial"/>
          <w:color w:val="343334"/>
          <w:sz w:val="22"/>
          <w:szCs w:val="22"/>
        </w:rPr>
        <w:t xml:space="preserve">JARBAS BARBOSA DA SILVA JR 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ANEXO</w:t>
      </w:r>
    </w:p>
    <w:p w:rsidR="00102CB3" w:rsidRPr="00102CB3" w:rsidRDefault="00102CB3" w:rsidP="00102CB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PROPOSTA EM CONSULTA PÚBLICA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Processo nº: 25351.211596/2016-17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Assunto: Proposta de Resolução da Diretoria Colegiada - RDC que estabelece os requisitos para declaração obrigatória da presença de lactose nos rótulos dos alimentos.</w:t>
      </w:r>
    </w:p>
    <w:p w:rsidR="00102CB3" w:rsidRPr="00102CB3" w:rsidRDefault="00102CB3" w:rsidP="00102CB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Agenda Regulatória 2015-2016: Complementar ao Subtema nº 11.2.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>Regime de Tramitação: Comum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Área responsável: Gerência-Geral de Alimentos - GGALI 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color w:val="000000"/>
          <w:sz w:val="22"/>
          <w:szCs w:val="22"/>
        </w:rPr>
        <w:t xml:space="preserve">Relator: Fernando Mendes Garcia Neto 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RESOLUÇÃO DA DIRETORIA COLEGIADA – RDC N° XX, DE XX DE XXXXXXXX DE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201X</w:t>
      </w:r>
      <w:proofErr w:type="gramEnd"/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7B3C7B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102CB3">
        <w:rPr>
          <w:rFonts w:asciiTheme="minorHAnsi" w:hAnsiTheme="minorHAnsi" w:cs="Arial"/>
          <w:i/>
          <w:sz w:val="22"/>
          <w:szCs w:val="22"/>
        </w:rPr>
        <w:t>Estabelece os requisitos para declaração obrigatória da presença de lactose nos rótulos dos alimentos.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A Diretoria Colegiada da Agência Nacional de Vigilância Sanitária, no uso da atribuição que lhe conferem os </w:t>
      </w:r>
      <w:proofErr w:type="spellStart"/>
      <w:r w:rsidRPr="00102CB3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102CB3">
        <w:rPr>
          <w:rFonts w:asciiTheme="minorHAnsi" w:hAnsiTheme="minorHAnsi" w:cs="Arial"/>
          <w:sz w:val="22"/>
          <w:szCs w:val="22"/>
        </w:rPr>
        <w:t xml:space="preserve">. 7º III e IV, 15, III e IV da Lei nº 9.782, de 26 de janeiro de 1999, o art. 53, V, §§ 1º e 3º do Regimento Interno aprovado nos termos do Anexo I Resolução da Diretoria Colegiada - RDC nº 61, de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3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de fevereiro de 2016, resolve adotar a seguinte Resolução da Diretoria Colegiada, conforme deliberado em reunião realizada em XX de XX de 2016, e eu, Diretor-Presidente, determino a sua publicação.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Art. 1° Esta Resolução estabelece os requisitos para declaração obrigatória da presença de lactose nos rótulos dos alimentos, regulamentando o caput do art. 19-A do Decreto-Lei nº 986, de 21 de outubro de 1969, que institui normas básicas sobre alimentos.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Art. 2° Esta Resolução se aplica aos alimentos, incluindo as bebidas, os ingredientes, os aditivos alimentares e os coadjuvantes de tecnologia, embalados na ausência dos consumidores, inclusive aqueles destinados exclusivamente ao processamento industrial e os destinados aos serviços de alimentação.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1º Esta Resolução não se aplica aos seguintes produtos: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I - alimentos embalados que sejam preparados ou fracionados e comercializados no próprio estabelecimento;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II - alimentos embalados nos pontos de venda a pedido do consumidor;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III - alimentos comercializados sem embalagens.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7B3C7B" w:rsidRDefault="007B3C7B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7B3C7B" w:rsidRDefault="007B3C7B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Art. 3º A declaração da presença de lactose é obrigatória nos alimentos, incluindo bebidas, ingredientes, aditivos alimentares e coadjuvantes de tecnologia, que contenham lactose em quantidade maior do que 10 (dez) miligramas por 100 (cem) gramas ou mililitros do alimento pronto para o consumo, de acordo com as instruções de preparo do fabricante.</w:t>
      </w:r>
    </w:p>
    <w:p w:rsidR="007B3C7B" w:rsidRDefault="007B3C7B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1º No caso das fórmulas infantis para lactentes destinadas a necessidades dietoterápicas específicas e das fórmulas infantis de seguimento para lactentes e crianças de primeira infância destinadas a necessidades dietoterápicas específicas, a declaração é obrigatória quando o produto contiver lactose em quantidade maior do que 10 (dez) miligramas por 100 (cem) quilocalorias.</w:t>
      </w:r>
    </w:p>
    <w:p w:rsidR="007B3C7B" w:rsidRDefault="007B3C7B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2º No caso das fórmulas para nutrição enteral, a declaração é obrigatória quando o produto contiver lactose em quantidade maior ou igual a 25 (vinte e cinco) miligramas por 100 (cem) quilocalorias.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Art. 4º Os rótulos de alimentos mencionados no art. 3° devem trazer a declaração “Contém lactose” imediatamente após ou abaixo da lista de ingredientes com caracteres legíveis que atendam aos seguintes requisitos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I - caixa alta;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II - negrito;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III - cor contrastante com o fundo do rótulo;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IV - altura mínima de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2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mm e nunca inferior à altura de letra utilizada na lista de ingredientes.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1º A declaração a que se refere o caput não pode estar disposta em locais encobertos, removíveis pela abertura do lacre ou de difícil visualização, como áreas de selagem e de torção.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§ 2º No caso das embalagens com área de painel principal igual ou inferior a 100 (cem) centímetros quadrados, a altura mínima dos caracteres é de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1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(um) milímetro.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3º Para os produtos destinados exclusivamente ao processamento industrial ou aos serviços de alimentação, a informação exigida no caput pode ser fornecida alternativamente nos documentos que acompanham o produto.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Art. 5º O descumprimento das disposições contidas nesta Resolução constitui infração sanitária, nos termos da Lei nº 6.437, de 20 de agosto de 1977 e suas atualizações, sem prejuízo das responsabilidades civil, administrativa e penal cabíveis.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Art. 6º Esta Resolução entra em vigor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após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decorridos 12 (doze) meses de sua publicação.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§ 1º Os produtos poderão ser adequados ao disposto nesta Resolução antes do prazo fixado no caput, desde que seja observado seu atendimento integral.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§ 2º Os produtos destinados exclusivamente ao processamento industrial ou aos serviços de alimentação deverão estar adequados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à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presente Resolução a partir da data de sua entrada em vigor.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 xml:space="preserve">§ 3º Os produtos destinados ao consumidor final deverão estar adequados </w:t>
      </w:r>
      <w:proofErr w:type="gramStart"/>
      <w:r w:rsidRPr="00102CB3">
        <w:rPr>
          <w:rFonts w:asciiTheme="minorHAnsi" w:hAnsiTheme="minorHAnsi" w:cs="Arial"/>
          <w:sz w:val="22"/>
          <w:szCs w:val="22"/>
        </w:rPr>
        <w:t>à</w:t>
      </w:r>
      <w:proofErr w:type="gramEnd"/>
      <w:r w:rsidRPr="00102CB3">
        <w:rPr>
          <w:rFonts w:asciiTheme="minorHAnsi" w:hAnsiTheme="minorHAnsi" w:cs="Arial"/>
          <w:sz w:val="22"/>
          <w:szCs w:val="22"/>
        </w:rPr>
        <w:t xml:space="preserve"> presente Resolução em um prazo de 12 (doze) meses, contados a partir de sua entrada em vigor.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lastRenderedPageBreak/>
        <w:t>§ 4º Os produtos fabricados até o início da vigência desta Resolução e aqueles de que trata o § 2º poderão ser comercializados até o fim do seu prazo de validade.</w:t>
      </w:r>
    </w:p>
    <w:p w:rsidR="00102CB3" w:rsidRPr="00102CB3" w:rsidRDefault="00102CB3" w:rsidP="00102CB3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A50BC4" w:rsidRPr="00102CB3" w:rsidRDefault="00102CB3" w:rsidP="00102CB3">
      <w:pPr>
        <w:jc w:val="both"/>
        <w:rPr>
          <w:rFonts w:asciiTheme="minorHAnsi" w:hAnsiTheme="minorHAnsi"/>
          <w:sz w:val="22"/>
          <w:szCs w:val="22"/>
        </w:rPr>
      </w:pPr>
      <w:r w:rsidRPr="00102CB3">
        <w:rPr>
          <w:rFonts w:asciiTheme="minorHAnsi" w:hAnsiTheme="minorHAnsi" w:cs="Arial"/>
          <w:sz w:val="22"/>
          <w:szCs w:val="22"/>
        </w:rPr>
        <w:t>JARBAS BARBO</w:t>
      </w:r>
      <w:r w:rsidR="007B3C7B">
        <w:rPr>
          <w:rFonts w:asciiTheme="minorHAnsi" w:hAnsiTheme="minorHAnsi" w:cs="Arial"/>
          <w:sz w:val="22"/>
          <w:szCs w:val="22"/>
        </w:rPr>
        <w:t>SA DA SILVA JR.</w:t>
      </w:r>
      <w:bookmarkStart w:id="0" w:name="_GoBack"/>
      <w:bookmarkEnd w:id="0"/>
    </w:p>
    <w:sectPr w:rsidR="00A50BC4" w:rsidRPr="00102CB3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3" w:rsidRDefault="00102CB3" w:rsidP="00AE52E7">
      <w:r>
        <w:separator/>
      </w:r>
    </w:p>
  </w:endnote>
  <w:endnote w:type="continuationSeparator" w:id="0">
    <w:p w:rsidR="00102CB3" w:rsidRDefault="00102CB3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3" w:rsidRDefault="00102CB3">
    <w:pPr>
      <w:pStyle w:val="Rodap"/>
    </w:pPr>
    <w:r>
      <w:rPr>
        <w:noProof/>
        <w:lang w:eastAsia="pt-BR"/>
      </w:rPr>
      <w:drawing>
        <wp:inline distT="0" distB="0" distL="0" distR="0" wp14:anchorId="1F0B840C" wp14:editId="17D593D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CB3" w:rsidRPr="00AE52E7" w:rsidRDefault="00102CB3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102CB3" w:rsidRPr="00AE52E7" w:rsidRDefault="00102CB3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102CB3" w:rsidRDefault="00102CB3">
    <w:pPr>
      <w:pStyle w:val="Rodap"/>
    </w:pPr>
  </w:p>
  <w:p w:rsidR="00102CB3" w:rsidRDefault="00102C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3" w:rsidRDefault="00102CB3" w:rsidP="00AE52E7">
      <w:r>
        <w:separator/>
      </w:r>
    </w:p>
  </w:footnote>
  <w:footnote w:type="continuationSeparator" w:id="0">
    <w:p w:rsidR="00102CB3" w:rsidRDefault="00102CB3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3" w:rsidRDefault="00102CB3">
    <w:pPr>
      <w:pStyle w:val="Cabealho"/>
    </w:pPr>
    <w:r>
      <w:rPr>
        <w:noProof/>
        <w:lang w:eastAsia="pt-BR"/>
      </w:rPr>
      <w:drawing>
        <wp:inline distT="0" distB="0" distL="0" distR="0" wp14:anchorId="710613F5" wp14:editId="11388662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CB3" w:rsidRPr="00AE52E7" w:rsidRDefault="00102CB3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198/2016 | São Paulo, 26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0881220" wp14:editId="3F2C3C21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2172"/>
    <w:rsid w:val="00043462"/>
    <w:rsid w:val="0006443F"/>
    <w:rsid w:val="00081BAE"/>
    <w:rsid w:val="000A5CE2"/>
    <w:rsid w:val="000B134F"/>
    <w:rsid w:val="000F7CC8"/>
    <w:rsid w:val="00102CB3"/>
    <w:rsid w:val="001B4EFA"/>
    <w:rsid w:val="0021365C"/>
    <w:rsid w:val="0028793A"/>
    <w:rsid w:val="003708AD"/>
    <w:rsid w:val="003A0684"/>
    <w:rsid w:val="003E1BC5"/>
    <w:rsid w:val="003F1499"/>
    <w:rsid w:val="0040409D"/>
    <w:rsid w:val="00417144"/>
    <w:rsid w:val="00475C94"/>
    <w:rsid w:val="004859A1"/>
    <w:rsid w:val="004E39FD"/>
    <w:rsid w:val="004F0812"/>
    <w:rsid w:val="00523B84"/>
    <w:rsid w:val="00566F49"/>
    <w:rsid w:val="00647BF2"/>
    <w:rsid w:val="00677E37"/>
    <w:rsid w:val="006A7046"/>
    <w:rsid w:val="006D15B0"/>
    <w:rsid w:val="006D716B"/>
    <w:rsid w:val="006F4BEA"/>
    <w:rsid w:val="006F53CF"/>
    <w:rsid w:val="007414CC"/>
    <w:rsid w:val="00792FEA"/>
    <w:rsid w:val="007B3C7B"/>
    <w:rsid w:val="007B41D1"/>
    <w:rsid w:val="007B7A34"/>
    <w:rsid w:val="007D40CD"/>
    <w:rsid w:val="007E43D1"/>
    <w:rsid w:val="008548D9"/>
    <w:rsid w:val="00867524"/>
    <w:rsid w:val="00872EAD"/>
    <w:rsid w:val="008A5698"/>
    <w:rsid w:val="008C712C"/>
    <w:rsid w:val="008D0FE7"/>
    <w:rsid w:val="009104A2"/>
    <w:rsid w:val="00925EB5"/>
    <w:rsid w:val="009527E6"/>
    <w:rsid w:val="00961D02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A5C1A"/>
    <w:rsid w:val="00BD171F"/>
    <w:rsid w:val="00BD4D13"/>
    <w:rsid w:val="00C34996"/>
    <w:rsid w:val="00C40717"/>
    <w:rsid w:val="00C53C7D"/>
    <w:rsid w:val="00CC25BE"/>
    <w:rsid w:val="00CE66D3"/>
    <w:rsid w:val="00CE72D4"/>
    <w:rsid w:val="00CF1C95"/>
    <w:rsid w:val="00CF68CD"/>
    <w:rsid w:val="00D56F92"/>
    <w:rsid w:val="00E00D14"/>
    <w:rsid w:val="00E47A26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sus.datasus.gov.br/site/formulario.php?id_aplicacao=28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2016-09-28T19:42:00Z</dcterms:created>
  <dcterms:modified xsi:type="dcterms:W3CDTF">2016-09-28T19:59:00Z</dcterms:modified>
</cp:coreProperties>
</file>