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6C" w:rsidRDefault="003D7A6C" w:rsidP="00DA0B19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</w:p>
    <w:p w:rsidR="00CD40BA" w:rsidRDefault="00CD40BA" w:rsidP="00DA0B19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</w:p>
    <w:p w:rsidR="00CD40BA" w:rsidRPr="00CD40BA" w:rsidRDefault="00CD40BA" w:rsidP="00CD40BA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Despacho do Diretor-Presidente</w:t>
      </w:r>
    </w:p>
    <w:p w:rsidR="00CD40BA" w:rsidRPr="00CD40BA" w:rsidRDefault="00CD40BA" w:rsidP="00CD40B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40BA">
        <w:rPr>
          <w:rFonts w:asciiTheme="minorHAnsi" w:hAnsiTheme="minorHAnsi"/>
          <w:color w:val="000000"/>
          <w:sz w:val="22"/>
          <w:szCs w:val="22"/>
        </w:rPr>
        <w:t>Em 10 de novembro de 2016</w:t>
      </w:r>
    </w:p>
    <w:p w:rsidR="00CD40BA" w:rsidRDefault="00CD40BA" w:rsidP="00CD40B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C1C63" w:rsidRDefault="000C1C63" w:rsidP="000C1C63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C1C63">
        <w:rPr>
          <w:rFonts w:asciiTheme="minorHAnsi" w:hAnsiTheme="minorHAnsi"/>
          <w:color w:val="000000"/>
          <w:sz w:val="22"/>
          <w:szCs w:val="22"/>
        </w:rPr>
        <w:t>N° 122 - A Diretoria Colegiada da Agência Nacional de Vigilância Sanitária, no uso das atribuições que lhe confere o art. 15, III e IV, da Lei nº 9.782, de 26 de janeiro de 1999, o art. 53, IX, §§ 1º e 3º do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C1C63">
        <w:rPr>
          <w:rFonts w:asciiTheme="minorHAnsi" w:hAnsiTheme="minorHAnsi"/>
          <w:color w:val="000000"/>
          <w:sz w:val="22"/>
          <w:szCs w:val="22"/>
        </w:rPr>
        <w:t xml:space="preserve">Regimento Interno aprovado nos termos do Anexo I da Resolução da Diretoria Colegiada - RDC nº 61, de </w:t>
      </w:r>
      <w:proofErr w:type="gramStart"/>
      <w:r w:rsidRPr="000C1C63">
        <w:rPr>
          <w:rFonts w:asciiTheme="minorHAnsi" w:hAnsiTheme="minorHAnsi"/>
          <w:color w:val="000000"/>
          <w:sz w:val="22"/>
          <w:szCs w:val="22"/>
        </w:rPr>
        <w:t>3</w:t>
      </w:r>
      <w:proofErr w:type="gramEnd"/>
      <w:r w:rsidRPr="000C1C63">
        <w:rPr>
          <w:rFonts w:asciiTheme="minorHAnsi" w:hAnsiTheme="minorHAnsi"/>
          <w:color w:val="000000"/>
          <w:sz w:val="22"/>
          <w:szCs w:val="22"/>
        </w:rPr>
        <w:t xml:space="preserve"> de fevereiro de 2016, resolve aprovar proposta de iniciativa em Anexo bem como dar conhecimento e publicidade ao processo de elaboração de proposta de atuação regulatória da Agência, conforme deliberado em reunião realizada em 25 de outubro de 2016 e eu, Diretor-Presidente, determino a sua publicação.</w:t>
      </w:r>
    </w:p>
    <w:p w:rsidR="000C1C63" w:rsidRPr="000C1C63" w:rsidRDefault="000C1C63" w:rsidP="000C1C63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C1C63" w:rsidRPr="000C1C63" w:rsidRDefault="000C1C63" w:rsidP="000C1C63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  <w:r w:rsidRPr="000C1C63">
        <w:rPr>
          <w:rFonts w:asciiTheme="minorHAnsi" w:hAnsiTheme="minorHAnsi"/>
          <w:color w:val="343334"/>
          <w:sz w:val="22"/>
          <w:szCs w:val="22"/>
        </w:rPr>
        <w:t>JARBAS BARBOSA DA SILVA JUNIOR</w:t>
      </w:r>
    </w:p>
    <w:p w:rsidR="000C1C63" w:rsidRDefault="000C1C63" w:rsidP="000C1C63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C1C63" w:rsidRPr="000C1C63" w:rsidRDefault="000C1C63" w:rsidP="000C1C63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C1C63">
        <w:rPr>
          <w:rFonts w:asciiTheme="minorHAnsi" w:hAnsiTheme="minorHAnsi"/>
          <w:color w:val="000000"/>
          <w:sz w:val="22"/>
          <w:szCs w:val="22"/>
        </w:rPr>
        <w:t>ANEXO</w:t>
      </w:r>
    </w:p>
    <w:p w:rsidR="000C1C63" w:rsidRPr="000C1C63" w:rsidRDefault="000C1C63" w:rsidP="000C1C63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C1C63">
        <w:rPr>
          <w:rFonts w:asciiTheme="minorHAnsi" w:hAnsiTheme="minorHAnsi"/>
          <w:color w:val="000000"/>
          <w:sz w:val="22"/>
          <w:szCs w:val="22"/>
        </w:rPr>
        <w:t>Processo nº: 25351.118478/2016-45</w:t>
      </w:r>
    </w:p>
    <w:p w:rsidR="000C1C63" w:rsidRPr="000C1C63" w:rsidRDefault="000C1C63" w:rsidP="000C1C63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C1C63">
        <w:rPr>
          <w:rFonts w:asciiTheme="minorHAnsi" w:hAnsiTheme="minorHAnsi"/>
          <w:color w:val="000000"/>
          <w:sz w:val="22"/>
          <w:szCs w:val="22"/>
        </w:rPr>
        <w:t>Agenda Regulatória 2015-2016: Subtemas n. 34.2 e 34.8</w:t>
      </w:r>
    </w:p>
    <w:p w:rsidR="000C1C63" w:rsidRDefault="000C1C63" w:rsidP="000C1C63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C1C63">
        <w:rPr>
          <w:rFonts w:asciiTheme="minorHAnsi" w:hAnsiTheme="minorHAnsi"/>
          <w:color w:val="000000"/>
          <w:sz w:val="22"/>
          <w:szCs w:val="22"/>
        </w:rPr>
        <w:t>Assunto: Proposta de iniciativa sobre proposta de RDC que determina os critérios para demonstração de equivalência terapêutica de medicamentos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C1C63">
        <w:rPr>
          <w:rFonts w:asciiTheme="minorHAnsi" w:hAnsiTheme="minorHAnsi"/>
          <w:color w:val="000000"/>
          <w:sz w:val="22"/>
          <w:szCs w:val="22"/>
        </w:rPr>
        <w:t xml:space="preserve">inalatórios orais e medicamentos nasais </w:t>
      </w:r>
    </w:p>
    <w:p w:rsidR="000C1C63" w:rsidRPr="000C1C63" w:rsidRDefault="000C1C63" w:rsidP="000C1C63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  <w:r w:rsidRPr="000C1C63">
        <w:rPr>
          <w:rFonts w:asciiTheme="minorHAnsi" w:hAnsiTheme="minorHAnsi"/>
          <w:color w:val="000000"/>
          <w:sz w:val="22"/>
          <w:szCs w:val="22"/>
        </w:rPr>
        <w:t>Área responsável: Coordenação de Equivalência Terapêutica/Gerência Geral de Medicamentos</w:t>
      </w:r>
    </w:p>
    <w:p w:rsidR="000C1C63" w:rsidRPr="000C1C63" w:rsidRDefault="000C1C63" w:rsidP="000C1C63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C1C63">
        <w:rPr>
          <w:rFonts w:asciiTheme="minorHAnsi" w:hAnsiTheme="minorHAnsi"/>
          <w:color w:val="000000"/>
          <w:sz w:val="22"/>
          <w:szCs w:val="22"/>
        </w:rPr>
        <w:t>Regime de Tramitação: Comum</w:t>
      </w:r>
    </w:p>
    <w:p w:rsidR="000C1C63" w:rsidRPr="000C1C63" w:rsidRDefault="000C1C63" w:rsidP="000C1C63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0C1C63">
        <w:rPr>
          <w:rFonts w:asciiTheme="minorHAnsi" w:hAnsiTheme="minorHAnsi"/>
          <w:color w:val="000000"/>
          <w:sz w:val="22"/>
          <w:szCs w:val="22"/>
        </w:rPr>
        <w:t>Diretor Relator: Jarbas Barbosa da Silva Junior</w:t>
      </w:r>
    </w:p>
    <w:p w:rsidR="000C1C63" w:rsidRPr="000C1C63" w:rsidRDefault="000C1C63" w:rsidP="000C1C63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sectPr w:rsidR="000C1C63" w:rsidRPr="000C1C63" w:rsidSect="00AE52E7">
      <w:headerReference w:type="default" r:id="rId9"/>
      <w:footerReference w:type="default" r:id="rId10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073" w:rsidRDefault="00ED6073" w:rsidP="00AE52E7">
      <w:r>
        <w:separator/>
      </w:r>
    </w:p>
  </w:endnote>
  <w:endnote w:type="continuationSeparator" w:id="0">
    <w:p w:rsidR="00ED6073" w:rsidRDefault="00ED6073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073" w:rsidRDefault="00ED6073">
    <w:pPr>
      <w:pStyle w:val="Rodap"/>
    </w:pPr>
    <w:r>
      <w:rPr>
        <w:noProof/>
        <w:lang w:eastAsia="pt-BR"/>
      </w:rPr>
      <w:drawing>
        <wp:inline distT="0" distB="0" distL="0" distR="0" wp14:anchorId="21DED272" wp14:editId="7C3C265E">
          <wp:extent cx="5400040" cy="412115"/>
          <wp:effectExtent l="0" t="0" r="0" b="698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6073" w:rsidRPr="00AE52E7" w:rsidRDefault="00ED6073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ED6073" w:rsidRPr="00AE52E7" w:rsidRDefault="00ED6073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ED6073" w:rsidRDefault="00ED6073">
    <w:pPr>
      <w:pStyle w:val="Rodap"/>
    </w:pPr>
  </w:p>
  <w:p w:rsidR="00ED6073" w:rsidRDefault="00ED60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073" w:rsidRDefault="00ED6073" w:rsidP="00AE52E7">
      <w:r>
        <w:separator/>
      </w:r>
    </w:p>
  </w:footnote>
  <w:footnote w:type="continuationSeparator" w:id="0">
    <w:p w:rsidR="00ED6073" w:rsidRDefault="00ED6073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073" w:rsidRDefault="00ED6073">
    <w:pPr>
      <w:pStyle w:val="Cabealho"/>
    </w:pPr>
    <w:r>
      <w:rPr>
        <w:noProof/>
        <w:lang w:eastAsia="pt-BR"/>
      </w:rPr>
      <w:drawing>
        <wp:inline distT="0" distB="0" distL="0" distR="0" wp14:anchorId="03CDB770" wp14:editId="0602F25F">
          <wp:extent cx="5400040" cy="1158875"/>
          <wp:effectExtent l="0" t="0" r="0" b="317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6073" w:rsidRPr="00AE52E7" w:rsidRDefault="00ED6073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n° 24</w:t>
    </w:r>
    <w:r w:rsidR="000C1C63">
      <w:rPr>
        <w:rStyle w:val="Forte"/>
        <w:rFonts w:ascii="Calibri" w:hAnsi="Calibri"/>
        <w:color w:val="000000"/>
        <w:sz w:val="16"/>
        <w:szCs w:val="16"/>
      </w:rPr>
      <w:t>8</w:t>
    </w:r>
    <w:r>
      <w:rPr>
        <w:rStyle w:val="Forte"/>
        <w:rFonts w:ascii="Calibri" w:hAnsi="Calibri"/>
        <w:color w:val="000000"/>
        <w:sz w:val="16"/>
        <w:szCs w:val="16"/>
      </w:rPr>
      <w:t>/2016 | São Paulo, 11 de Novembro de 2016</w:t>
    </w:r>
    <w:r w:rsidRPr="00AE52E7">
      <w:rPr>
        <w:noProof/>
        <w:sz w:val="6"/>
        <w:szCs w:val="6"/>
        <w:lang w:eastAsia="pt-BR"/>
      </w:rPr>
      <w:drawing>
        <wp:inline distT="0" distB="0" distL="0" distR="0" wp14:anchorId="3A18E035" wp14:editId="675E25D9">
          <wp:extent cx="5400040" cy="17780"/>
          <wp:effectExtent l="0" t="0" r="0" b="127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0CBD"/>
    <w:multiLevelType w:val="multilevel"/>
    <w:tmpl w:val="CBC49E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A31698"/>
    <w:multiLevelType w:val="hybridMultilevel"/>
    <w:tmpl w:val="6A98C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E7"/>
    <w:rsid w:val="00027865"/>
    <w:rsid w:val="00042172"/>
    <w:rsid w:val="00043462"/>
    <w:rsid w:val="00060B3B"/>
    <w:rsid w:val="0006443F"/>
    <w:rsid w:val="00081BAE"/>
    <w:rsid w:val="000A408B"/>
    <w:rsid w:val="000A5CE2"/>
    <w:rsid w:val="000B134F"/>
    <w:rsid w:val="000C1B25"/>
    <w:rsid w:val="000C1C63"/>
    <w:rsid w:val="000F7CC8"/>
    <w:rsid w:val="00136A83"/>
    <w:rsid w:val="00183C28"/>
    <w:rsid w:val="001B4EFA"/>
    <w:rsid w:val="0021365C"/>
    <w:rsid w:val="00235209"/>
    <w:rsid w:val="002772CE"/>
    <w:rsid w:val="0028793A"/>
    <w:rsid w:val="003708AD"/>
    <w:rsid w:val="00391D18"/>
    <w:rsid w:val="003A0684"/>
    <w:rsid w:val="003A3060"/>
    <w:rsid w:val="003D7A6C"/>
    <w:rsid w:val="003E1BC5"/>
    <w:rsid w:val="003F1499"/>
    <w:rsid w:val="0040409D"/>
    <w:rsid w:val="00417144"/>
    <w:rsid w:val="00427E66"/>
    <w:rsid w:val="00452E22"/>
    <w:rsid w:val="00456A63"/>
    <w:rsid w:val="00466834"/>
    <w:rsid w:val="00475C94"/>
    <w:rsid w:val="004859A1"/>
    <w:rsid w:val="004938D7"/>
    <w:rsid w:val="004A1E6B"/>
    <w:rsid w:val="004C5529"/>
    <w:rsid w:val="004C7B40"/>
    <w:rsid w:val="004E39FD"/>
    <w:rsid w:val="004F0812"/>
    <w:rsid w:val="0051020D"/>
    <w:rsid w:val="00523B84"/>
    <w:rsid w:val="00544CA0"/>
    <w:rsid w:val="00566F49"/>
    <w:rsid w:val="005878AE"/>
    <w:rsid w:val="005A156B"/>
    <w:rsid w:val="005A5D86"/>
    <w:rsid w:val="005B425B"/>
    <w:rsid w:val="005D2550"/>
    <w:rsid w:val="00635E72"/>
    <w:rsid w:val="00647BF2"/>
    <w:rsid w:val="00677E37"/>
    <w:rsid w:val="006A7046"/>
    <w:rsid w:val="006D15B0"/>
    <w:rsid w:val="006D716B"/>
    <w:rsid w:val="006F4BEA"/>
    <w:rsid w:val="006F53CF"/>
    <w:rsid w:val="00717704"/>
    <w:rsid w:val="00730F5D"/>
    <w:rsid w:val="007414CC"/>
    <w:rsid w:val="00774EF5"/>
    <w:rsid w:val="007775AC"/>
    <w:rsid w:val="00792FEA"/>
    <w:rsid w:val="00797D6B"/>
    <w:rsid w:val="007A32DC"/>
    <w:rsid w:val="007A50C3"/>
    <w:rsid w:val="007B41D1"/>
    <w:rsid w:val="007B7A34"/>
    <w:rsid w:val="007C29C1"/>
    <w:rsid w:val="007D40CD"/>
    <w:rsid w:val="007E43D1"/>
    <w:rsid w:val="007F4090"/>
    <w:rsid w:val="0084276D"/>
    <w:rsid w:val="008548D9"/>
    <w:rsid w:val="00856B57"/>
    <w:rsid w:val="00861AB6"/>
    <w:rsid w:val="00867524"/>
    <w:rsid w:val="00871880"/>
    <w:rsid w:val="00872EAD"/>
    <w:rsid w:val="008A5698"/>
    <w:rsid w:val="008C712C"/>
    <w:rsid w:val="008D0FE7"/>
    <w:rsid w:val="008E4A4E"/>
    <w:rsid w:val="009104A2"/>
    <w:rsid w:val="00925EB5"/>
    <w:rsid w:val="00961D02"/>
    <w:rsid w:val="00974838"/>
    <w:rsid w:val="0099601F"/>
    <w:rsid w:val="009C61A7"/>
    <w:rsid w:val="00A1285F"/>
    <w:rsid w:val="00A371DD"/>
    <w:rsid w:val="00A50BC4"/>
    <w:rsid w:val="00A65CCA"/>
    <w:rsid w:val="00AB5FA5"/>
    <w:rsid w:val="00AE0006"/>
    <w:rsid w:val="00AE1C67"/>
    <w:rsid w:val="00AE52E7"/>
    <w:rsid w:val="00AF15A8"/>
    <w:rsid w:val="00B21D43"/>
    <w:rsid w:val="00B32D62"/>
    <w:rsid w:val="00B50126"/>
    <w:rsid w:val="00B546EC"/>
    <w:rsid w:val="00B7076A"/>
    <w:rsid w:val="00BA2A83"/>
    <w:rsid w:val="00BA5C1A"/>
    <w:rsid w:val="00BD171F"/>
    <w:rsid w:val="00BD4D13"/>
    <w:rsid w:val="00C052FD"/>
    <w:rsid w:val="00C065EC"/>
    <w:rsid w:val="00C16A5E"/>
    <w:rsid w:val="00C34996"/>
    <w:rsid w:val="00C40717"/>
    <w:rsid w:val="00C43E50"/>
    <w:rsid w:val="00C53C7D"/>
    <w:rsid w:val="00C872E7"/>
    <w:rsid w:val="00C93CD0"/>
    <w:rsid w:val="00CB2EE7"/>
    <w:rsid w:val="00CC25BE"/>
    <w:rsid w:val="00CC785A"/>
    <w:rsid w:val="00CD40BA"/>
    <w:rsid w:val="00CE66D3"/>
    <w:rsid w:val="00CE72D4"/>
    <w:rsid w:val="00CF1C95"/>
    <w:rsid w:val="00CF68CD"/>
    <w:rsid w:val="00D151DC"/>
    <w:rsid w:val="00D56F92"/>
    <w:rsid w:val="00D75975"/>
    <w:rsid w:val="00D84A1E"/>
    <w:rsid w:val="00DA0B19"/>
    <w:rsid w:val="00DE2781"/>
    <w:rsid w:val="00E00D14"/>
    <w:rsid w:val="00E47A26"/>
    <w:rsid w:val="00E5099F"/>
    <w:rsid w:val="00E52C17"/>
    <w:rsid w:val="00E57633"/>
    <w:rsid w:val="00EA5C1F"/>
    <w:rsid w:val="00EC6A5B"/>
    <w:rsid w:val="00ED6073"/>
    <w:rsid w:val="00ED6606"/>
    <w:rsid w:val="00EE135A"/>
    <w:rsid w:val="00F22882"/>
    <w:rsid w:val="00F467BC"/>
    <w:rsid w:val="00F57DFE"/>
    <w:rsid w:val="00F637F7"/>
    <w:rsid w:val="00F71CB9"/>
    <w:rsid w:val="00F910CA"/>
    <w:rsid w:val="00FB0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7E407-6827-41C4-86D4-977EF61A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3</cp:revision>
  <cp:lastPrinted>2014-10-14T12:46:00Z</cp:lastPrinted>
  <dcterms:created xsi:type="dcterms:W3CDTF">2016-11-11T11:57:00Z</dcterms:created>
  <dcterms:modified xsi:type="dcterms:W3CDTF">2016-11-11T12:00:00Z</dcterms:modified>
</cp:coreProperties>
</file>