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6705" w14:textId="0F6682C4" w:rsidR="00BA203F" w:rsidRDefault="00BA203F" w:rsidP="00BA203F">
      <w:pPr>
        <w:jc w:val="both"/>
      </w:pPr>
      <w:r>
        <w:t>Prezado (a) Associado,</w:t>
      </w:r>
    </w:p>
    <w:p w14:paraId="70A6CAC1" w14:textId="7079E29E" w:rsidR="00BA203F" w:rsidRDefault="00BA203F" w:rsidP="00BA203F">
      <w:pPr>
        <w:jc w:val="both"/>
      </w:pPr>
      <w:r>
        <w:t xml:space="preserve">Com intuito de mantê-los informados, compilamos abaixo algumas </w:t>
      </w:r>
      <w:r w:rsidR="008939C2">
        <w:t>publicações recentes</w:t>
      </w:r>
      <w:r>
        <w:t>.</w:t>
      </w:r>
    </w:p>
    <w:p w14:paraId="5664C431" w14:textId="25BDB8C5" w:rsidR="003B0FD0" w:rsidRPr="00BD29F1" w:rsidRDefault="003B0FD0" w:rsidP="00BD29F1">
      <w:pPr>
        <w:pStyle w:val="PargrafodaLista"/>
        <w:numPr>
          <w:ilvl w:val="0"/>
          <w:numId w:val="10"/>
        </w:numPr>
        <w:ind w:hanging="720"/>
        <w:jc w:val="both"/>
        <w:rPr>
          <w:b/>
          <w:bCs/>
        </w:rPr>
      </w:pPr>
      <w:r w:rsidRPr="00BD29F1">
        <w:rPr>
          <w:b/>
          <w:bCs/>
        </w:rPr>
        <w:t>OIT acrescenta Segurança e Saúde aos Princípios e Direitos Fundamentais no Trabalho</w:t>
      </w:r>
    </w:p>
    <w:p w14:paraId="4323413D" w14:textId="2C0F0358" w:rsidR="00D855AE" w:rsidRPr="00232CF7" w:rsidRDefault="002F6F59" w:rsidP="00232CF7">
      <w:pPr>
        <w:jc w:val="both"/>
      </w:pPr>
      <w:r>
        <w:t>D</w:t>
      </w:r>
      <w:r w:rsidRPr="00232CF7">
        <w:t>urante a sessão plenária da Conferência </w:t>
      </w:r>
      <w:r w:rsidR="00D855AE" w:rsidRPr="00232CF7">
        <w:t>Internacional do Trabalho (CIT)</w:t>
      </w:r>
      <w:r w:rsidR="00467E17">
        <w:t>,</w:t>
      </w:r>
      <w:r>
        <w:t xml:space="preserve"> realizada </w:t>
      </w:r>
      <w:r w:rsidR="00A90008" w:rsidRPr="00A90008">
        <w:t>desde o dia 27 de maio</w:t>
      </w:r>
      <w:r w:rsidR="00467E17">
        <w:t>,</w:t>
      </w:r>
      <w:r w:rsidRPr="00232CF7">
        <w:t xml:space="preserve"> </w:t>
      </w:r>
      <w:r w:rsidR="00467E17">
        <w:t>os</w:t>
      </w:r>
      <w:r w:rsidRPr="00232CF7">
        <w:t xml:space="preserve"> delegados presentes </w:t>
      </w:r>
      <w:r w:rsidR="00467E17">
        <w:t xml:space="preserve">decidiram </w:t>
      </w:r>
      <w:r w:rsidR="00467E17" w:rsidRPr="00232CF7">
        <w:t>adotar</w:t>
      </w:r>
      <w:r w:rsidR="00D855AE" w:rsidRPr="00232CF7">
        <w:t xml:space="preserve"> uma resolução para adicionar o princípio de um ambiente de trabalho seguro e saudável aos Princípios e Direitos Fundamentais no Trabalho da Organização Internacional do Trabalho (OIT)</w:t>
      </w:r>
      <w:r w:rsidR="00C065BB">
        <w:t xml:space="preserve"> que passa a ter cinco </w:t>
      </w:r>
      <w:r w:rsidR="00D855AE" w:rsidRPr="00232CF7">
        <w:t>categorias de Princípios e Direitos Fundamentais no Trabalho:</w:t>
      </w:r>
    </w:p>
    <w:p w14:paraId="3A8AA7F6" w14:textId="77777777" w:rsidR="00D855AE" w:rsidRPr="00232CF7" w:rsidRDefault="00D855AE" w:rsidP="00C065BB">
      <w:pPr>
        <w:pStyle w:val="PargrafodaLista"/>
        <w:numPr>
          <w:ilvl w:val="0"/>
          <w:numId w:val="9"/>
        </w:numPr>
        <w:jc w:val="both"/>
      </w:pPr>
      <w:r w:rsidRPr="00232CF7">
        <w:t>Liberdade sindical e o reconhecimento efetivo do direito à negociação coletiva;</w:t>
      </w:r>
    </w:p>
    <w:p w14:paraId="745A6A4C" w14:textId="77777777" w:rsidR="00D855AE" w:rsidRPr="00232CF7" w:rsidRDefault="00D855AE" w:rsidP="00C065BB">
      <w:pPr>
        <w:pStyle w:val="PargrafodaLista"/>
        <w:numPr>
          <w:ilvl w:val="0"/>
          <w:numId w:val="9"/>
        </w:numPr>
        <w:jc w:val="both"/>
      </w:pPr>
      <w:r w:rsidRPr="00232CF7">
        <w:t>A eliminação de todas as formas de trabalho forçado ou obrigatório;</w:t>
      </w:r>
    </w:p>
    <w:p w14:paraId="4BACCEF5" w14:textId="77777777" w:rsidR="00D855AE" w:rsidRPr="00232CF7" w:rsidRDefault="00D855AE" w:rsidP="00C065BB">
      <w:pPr>
        <w:pStyle w:val="PargrafodaLista"/>
        <w:numPr>
          <w:ilvl w:val="0"/>
          <w:numId w:val="9"/>
        </w:numPr>
        <w:jc w:val="both"/>
      </w:pPr>
      <w:r w:rsidRPr="00232CF7">
        <w:t>A abolição efetiva do trabalho infantil;</w:t>
      </w:r>
    </w:p>
    <w:p w14:paraId="3F8C75D4" w14:textId="0250F236" w:rsidR="00D855AE" w:rsidRDefault="00D855AE" w:rsidP="00C065BB">
      <w:pPr>
        <w:pStyle w:val="PargrafodaLista"/>
        <w:numPr>
          <w:ilvl w:val="0"/>
          <w:numId w:val="9"/>
        </w:numPr>
        <w:jc w:val="both"/>
      </w:pPr>
      <w:r w:rsidRPr="00232CF7">
        <w:t>A eliminação da discriminação em relação ao emprego e à ocupação</w:t>
      </w:r>
      <w:r w:rsidR="00C065BB">
        <w:t>;</w:t>
      </w:r>
    </w:p>
    <w:p w14:paraId="295452C4" w14:textId="2685758E" w:rsidR="00C065BB" w:rsidRPr="00232CF7" w:rsidRDefault="00AF3C8E" w:rsidP="00C065BB">
      <w:pPr>
        <w:pStyle w:val="PargrafodaLista"/>
        <w:numPr>
          <w:ilvl w:val="0"/>
          <w:numId w:val="9"/>
        </w:numPr>
        <w:jc w:val="both"/>
      </w:pPr>
      <w:r w:rsidRPr="00AF3C8E">
        <w:t>Condições de Trabalho Seguras e Saudáveis</w:t>
      </w:r>
      <w:r w:rsidR="00C065BB">
        <w:t>.</w:t>
      </w:r>
    </w:p>
    <w:p w14:paraId="7D297E99" w14:textId="77777777" w:rsidR="00D855AE" w:rsidRPr="00232CF7" w:rsidRDefault="00D855AE" w:rsidP="00232CF7">
      <w:pPr>
        <w:jc w:val="both"/>
      </w:pPr>
      <w:r w:rsidRPr="00232CF7">
        <w:t>Os Princípios e Direitos Fundamentais no Trabalho foram adotados em 1998 como parte da Declaração da OIT sobre Princípios e Direitos Fundamentais no Trabalho. De acordo com a Declaração, os Estados membros da OIT, independentemente de seu nível de desenvolvimento econômico, comprometem-se a respeitar e promover esses princípios e direitos, tenham ou não ratificado as Convenções relevantes.</w:t>
      </w:r>
    </w:p>
    <w:p w14:paraId="3BEAA65F" w14:textId="60A300AF" w:rsidR="00D855AE" w:rsidRPr="00232CF7" w:rsidRDefault="00D855AE" w:rsidP="00232CF7">
      <w:pPr>
        <w:jc w:val="both"/>
      </w:pPr>
      <w:r w:rsidRPr="00232CF7">
        <w:t>Cada um dos princípios fundamentais está associado às Convenções da OIT mais relevantes. As novas Convenções fundamentais serão a Convenção sobre Segurança e Saúde dos Trabalhadores, 1981 (Nº 155) e a Convenção do Quadro Promocional para a Segurança e Saúde Ocupacional, 2006 (Nº 187).</w:t>
      </w:r>
    </w:p>
    <w:p w14:paraId="117E8740" w14:textId="1A24ECC9" w:rsidR="00232CF7" w:rsidRPr="00232CF7" w:rsidRDefault="00232CF7" w:rsidP="00232CF7">
      <w:pPr>
        <w:jc w:val="both"/>
        <w:rPr>
          <w:i/>
          <w:iCs/>
        </w:rPr>
      </w:pPr>
      <w:r w:rsidRPr="00232CF7">
        <w:rPr>
          <w:i/>
          <w:iCs/>
        </w:rPr>
        <w:t>Fonte: Revista Proteção</w:t>
      </w:r>
    </w:p>
    <w:p w14:paraId="1D0296B3" w14:textId="21E0DB62" w:rsidR="00CB3F2B" w:rsidRDefault="00CB3F2B" w:rsidP="00BD29F1">
      <w:pPr>
        <w:pStyle w:val="PargrafodaLista"/>
        <w:numPr>
          <w:ilvl w:val="0"/>
          <w:numId w:val="10"/>
        </w:numPr>
        <w:ind w:hanging="720"/>
        <w:jc w:val="both"/>
        <w:rPr>
          <w:b/>
          <w:bCs/>
        </w:rPr>
      </w:pPr>
      <w:proofErr w:type="spellStart"/>
      <w:r w:rsidRPr="00CB3F2B">
        <w:rPr>
          <w:b/>
          <w:bCs/>
        </w:rPr>
        <w:t>eSocial</w:t>
      </w:r>
      <w:proofErr w:type="spellEnd"/>
      <w:r w:rsidRPr="00CB3F2B">
        <w:rPr>
          <w:b/>
          <w:bCs/>
        </w:rPr>
        <w:t xml:space="preserve"> – Nota Técnica N°5: Ajustes de layout </w:t>
      </w:r>
      <w:r>
        <w:rPr>
          <w:b/>
          <w:bCs/>
        </w:rPr>
        <w:t xml:space="preserve">com efeito nos </w:t>
      </w:r>
      <w:r w:rsidRPr="00CB3F2B">
        <w:rPr>
          <w:b/>
          <w:bCs/>
        </w:rPr>
        <w:t>eventos de SST</w:t>
      </w:r>
    </w:p>
    <w:p w14:paraId="5D56ED37" w14:textId="77777777" w:rsidR="008E6667" w:rsidRDefault="00417199" w:rsidP="00417199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5E2D">
        <w:rPr>
          <w:rFonts w:asciiTheme="minorHAnsi" w:eastAsiaTheme="minorHAnsi" w:hAnsiTheme="minorHAnsi" w:cstheme="minorBidi"/>
          <w:sz w:val="22"/>
          <w:szCs w:val="22"/>
          <w:lang w:eastAsia="en-US"/>
        </w:rPr>
        <w:t>Publicada</w:t>
      </w:r>
      <w:r w:rsidR="00D45E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45E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NOTA TÉCNICA S-1.0 Nº 05/2022, que traz ajustes dos Leiautes Versão S-1.0. </w:t>
      </w:r>
      <w:r w:rsidR="00D45E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São </w:t>
      </w:r>
      <w:r w:rsidRPr="00D45E2D">
        <w:rPr>
          <w:rFonts w:asciiTheme="minorHAnsi" w:eastAsiaTheme="minorHAnsi" w:hAnsiTheme="minorHAnsi" w:cstheme="minorBidi"/>
          <w:sz w:val="22"/>
          <w:szCs w:val="22"/>
          <w:lang w:eastAsia="en-US"/>
        </w:rPr>
        <w:t>pequenas mudanças no S-2210 e S-2220, e no S-2240,</w:t>
      </w:r>
      <w:r w:rsidR="008E66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abaixo segue um resumo:</w:t>
      </w:r>
    </w:p>
    <w:p w14:paraId="2197AFB0" w14:textId="03AA858E" w:rsidR="00417199" w:rsidRPr="00D45E2D" w:rsidRDefault="008E6667" w:rsidP="008E6667">
      <w:pPr>
        <w:pStyle w:val="NormalWeb"/>
        <w:shd w:val="clear" w:color="auto" w:fill="FFFFFF"/>
        <w:spacing w:before="0" w:beforeAutospacing="0" w:after="42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As</w:t>
      </w:r>
      <w:r w:rsidR="00417199" w:rsidRPr="00D45E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empresas que informarem Ausência de Fator de Risco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Pr="00D45E2D">
        <w:rPr>
          <w:rFonts w:asciiTheme="minorHAnsi" w:eastAsiaTheme="minorHAnsi" w:hAnsiTheme="minorHAnsi" w:cstheme="minorBidi"/>
          <w:sz w:val="22"/>
          <w:szCs w:val="22"/>
          <w:lang w:eastAsia="en-US"/>
        </w:rPr>
        <w:t>código 09.01.001</w:t>
      </w:r>
      <w:r w:rsidR="00417199" w:rsidRPr="00D45E2D">
        <w:rPr>
          <w:rFonts w:asciiTheme="minorHAnsi" w:eastAsiaTheme="minorHAnsi" w:hAnsiTheme="minorHAnsi" w:cstheme="minorBidi"/>
          <w:sz w:val="22"/>
          <w:szCs w:val="22"/>
          <w:lang w:eastAsia="en-US"/>
        </w:rPr>
        <w:t>), não precisam informar o número do conselho de classe, devendo informar apenas o CPF do profissional que fez a identificação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37FF5C4" w14:textId="77777777" w:rsidR="00417199" w:rsidRPr="00D45E2D" w:rsidRDefault="00417199" w:rsidP="00417199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5E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Tabela 24 – alterada descrição dos códigos [01.09.003 – Bis (cloro metil) éter, </w:t>
      </w:r>
      <w:proofErr w:type="spellStart"/>
      <w:r w:rsidRPr="00D45E2D">
        <w:rPr>
          <w:rFonts w:asciiTheme="minorHAnsi" w:eastAsiaTheme="minorHAnsi" w:hAnsiTheme="minorHAnsi" w:cstheme="minorBidi"/>
          <w:sz w:val="22"/>
          <w:szCs w:val="22"/>
          <w:lang w:eastAsia="en-US"/>
        </w:rPr>
        <w:t>clorometileter</w:t>
      </w:r>
      <w:proofErr w:type="spellEnd"/>
      <w:r w:rsidRPr="00D45E2D">
        <w:rPr>
          <w:rFonts w:asciiTheme="minorHAnsi" w:eastAsiaTheme="minorHAnsi" w:hAnsiTheme="minorHAnsi" w:cstheme="minorBidi"/>
          <w:sz w:val="22"/>
          <w:szCs w:val="22"/>
          <w:lang w:eastAsia="en-US"/>
        </w:rPr>
        <w:t>, (éter bis (</w:t>
      </w:r>
      <w:proofErr w:type="spellStart"/>
      <w:r w:rsidRPr="00D45E2D">
        <w:rPr>
          <w:rFonts w:asciiTheme="minorHAnsi" w:eastAsiaTheme="minorHAnsi" w:hAnsiTheme="minorHAnsi" w:cstheme="minorBidi"/>
          <w:sz w:val="22"/>
          <w:szCs w:val="22"/>
          <w:lang w:eastAsia="en-US"/>
        </w:rPr>
        <w:t>clorometílico</w:t>
      </w:r>
      <w:proofErr w:type="spellEnd"/>
      <w:r w:rsidRPr="00D45E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ou éter metílico de </w:t>
      </w:r>
      <w:proofErr w:type="spellStart"/>
      <w:r w:rsidRPr="00D45E2D">
        <w:rPr>
          <w:rFonts w:asciiTheme="minorHAnsi" w:eastAsiaTheme="minorHAnsi" w:hAnsiTheme="minorHAnsi" w:cstheme="minorBidi"/>
          <w:sz w:val="22"/>
          <w:szCs w:val="22"/>
          <w:lang w:eastAsia="en-US"/>
        </w:rPr>
        <w:t>clorometila</w:t>
      </w:r>
      <w:proofErr w:type="spellEnd"/>
      <w:r w:rsidRPr="00D45E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</w:t>
      </w:r>
      <w:proofErr w:type="gramStart"/>
      <w:r w:rsidRPr="00D45E2D">
        <w:rPr>
          <w:rFonts w:asciiTheme="minorHAnsi" w:eastAsiaTheme="minorHAnsi" w:hAnsiTheme="minorHAnsi" w:cstheme="minorBidi"/>
          <w:sz w:val="22"/>
          <w:szCs w:val="22"/>
          <w:lang w:eastAsia="en-US"/>
        </w:rPr>
        <w:t>para ,</w:t>
      </w:r>
      <w:proofErr w:type="gramEnd"/>
      <w:r w:rsidRPr="00D45E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01.19.008-Aminobifenila PARA ] e excluídos códigos [01.19.020 – </w:t>
      </w:r>
      <w:proofErr w:type="spellStart"/>
      <w:r w:rsidRPr="00D45E2D">
        <w:rPr>
          <w:rFonts w:asciiTheme="minorHAnsi" w:eastAsiaTheme="minorHAnsi" w:hAnsiTheme="minorHAnsi" w:cstheme="minorBidi"/>
          <w:sz w:val="22"/>
          <w:szCs w:val="22"/>
          <w:lang w:eastAsia="en-US"/>
        </w:rPr>
        <w:t>Bisclorometil</w:t>
      </w:r>
      <w:proofErr w:type="spellEnd"/>
      <w:r w:rsidRPr="00D45E2D">
        <w:rPr>
          <w:rFonts w:asciiTheme="minorHAnsi" w:eastAsiaTheme="minorHAnsi" w:hAnsiTheme="minorHAnsi" w:cstheme="minorBidi"/>
          <w:sz w:val="22"/>
          <w:szCs w:val="22"/>
          <w:lang w:eastAsia="en-US"/>
        </w:rPr>
        <w:t>, 01.19.037 – 4-aminodifenil]. MOTIVO: Duplicação de códigos para o mesmo agente nocivo.</w:t>
      </w:r>
    </w:p>
    <w:p w14:paraId="4F042D9A" w14:textId="77777777" w:rsidR="00417199" w:rsidRPr="00D45E2D" w:rsidRDefault="00417199" w:rsidP="00417199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5E2D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Tabela 28 – excluídos códigos [37XX] – MOTIVO: Códigos excluídos em virtude da publicação da nova NR 37, que não prevê anotação de treinamentos e outras anotações em CTPS ou registro de empregados.</w:t>
      </w:r>
    </w:p>
    <w:p w14:paraId="6E565F22" w14:textId="77777777" w:rsidR="00417199" w:rsidRPr="00D45E2D" w:rsidRDefault="00417199" w:rsidP="00417199">
      <w:pPr>
        <w:pStyle w:val="Ttulo3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D45E2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Alterações previstas para serem implantadas nas seguintes datas:</w:t>
      </w:r>
    </w:p>
    <w:p w14:paraId="028C94AA" w14:textId="77777777" w:rsidR="00417199" w:rsidRPr="00D45E2D" w:rsidRDefault="00417199" w:rsidP="00417199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5E2D">
        <w:rPr>
          <w:rFonts w:asciiTheme="minorHAnsi" w:eastAsiaTheme="minorHAnsi" w:hAnsiTheme="minorHAnsi" w:cstheme="minorBidi"/>
          <w:sz w:val="22"/>
          <w:szCs w:val="22"/>
          <w:lang w:eastAsia="en-US"/>
        </w:rPr>
        <w:t>• Ambiente de produção restrita: 04/07/2022</w:t>
      </w:r>
      <w:r w:rsidRPr="00D45E2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• Ambiente de produção: 20/07/2022</w:t>
      </w:r>
    </w:p>
    <w:p w14:paraId="6D2C9F9D" w14:textId="575AB1B8" w:rsidR="001729FA" w:rsidRPr="00BF5F1A" w:rsidRDefault="00BD29F1" w:rsidP="00BA203F">
      <w:pPr>
        <w:jc w:val="both"/>
        <w:rPr>
          <w:i/>
          <w:iCs/>
        </w:rPr>
      </w:pPr>
      <w:r>
        <w:rPr>
          <w:i/>
          <w:iCs/>
        </w:rPr>
        <w:t>F</w:t>
      </w:r>
      <w:r w:rsidR="001729FA" w:rsidRPr="00BF5F1A">
        <w:rPr>
          <w:i/>
          <w:iCs/>
        </w:rPr>
        <w:t xml:space="preserve">onte: </w:t>
      </w:r>
      <w:hyperlink r:id="rId8" w:history="1">
        <w:r w:rsidR="00701877" w:rsidRPr="001F7454">
          <w:rPr>
            <w:rStyle w:val="Hyperlink"/>
            <w:i/>
            <w:iCs/>
          </w:rPr>
          <w:t>https://www.gov.br/esocial/pt-br/documentacao-tecnica/manuais/nota-tecnica-s-1-0-05-2022.pdf</w:t>
        </w:r>
      </w:hyperlink>
      <w:r w:rsidR="00701877">
        <w:rPr>
          <w:i/>
          <w:iCs/>
        </w:rPr>
        <w:t xml:space="preserve"> e </w:t>
      </w:r>
      <w:r w:rsidRPr="00BD29F1">
        <w:rPr>
          <w:i/>
          <w:iCs/>
        </w:rPr>
        <w:t>https://www.rsdata.com.br/esocial-nota-tecnica-n5-ajustes-de-layout-afetam-eventos-de-sst/</w:t>
      </w:r>
    </w:p>
    <w:p w14:paraId="7DB30D43" w14:textId="29AF3102" w:rsidR="00052B5A" w:rsidRPr="00232CF7" w:rsidRDefault="00DA33FF" w:rsidP="00232CF7">
      <w:pPr>
        <w:jc w:val="both"/>
        <w:rPr>
          <w:b/>
          <w:bCs/>
        </w:rPr>
      </w:pPr>
      <w:r w:rsidRPr="00232CF7">
        <w:rPr>
          <w:b/>
          <w:bCs/>
        </w:rPr>
        <w:t>Cordi</w:t>
      </w:r>
      <w:r w:rsidR="00DC5768" w:rsidRPr="00232CF7">
        <w:rPr>
          <w:b/>
          <w:bCs/>
        </w:rPr>
        <w:t>almente,</w:t>
      </w:r>
    </w:p>
    <w:sectPr w:rsidR="00052B5A" w:rsidRPr="00232CF7" w:rsidSect="00014A7F">
      <w:headerReference w:type="default" r:id="rId9"/>
      <w:footerReference w:type="default" r:id="rId10"/>
      <w:pgSz w:w="11906" w:h="16838" w:code="9"/>
      <w:pgMar w:top="1417" w:right="1700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552E" w14:textId="77777777" w:rsidR="00AE52E7" w:rsidRDefault="00AE52E7" w:rsidP="00AE52E7">
      <w:pPr>
        <w:spacing w:after="0" w:line="240" w:lineRule="auto"/>
      </w:pPr>
      <w:r>
        <w:separator/>
      </w:r>
    </w:p>
  </w:endnote>
  <w:endnote w:type="continuationSeparator" w:id="0">
    <w:p w14:paraId="22C4183E" w14:textId="77777777" w:rsidR="00AE52E7" w:rsidRDefault="00AE52E7" w:rsidP="00AE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3684" w14:textId="39EFB71B" w:rsidR="00AE52E7" w:rsidRDefault="0003237A">
    <w:pPr>
      <w:pStyle w:val="Rodap"/>
    </w:pPr>
    <w:r>
      <w:rPr>
        <w:noProof/>
      </w:rPr>
      <w:drawing>
        <wp:inline distT="0" distB="0" distL="0" distR="0" wp14:anchorId="3C5058A1" wp14:editId="6761BB7A">
          <wp:extent cx="5400040" cy="298450"/>
          <wp:effectExtent l="0" t="0" r="0" b="635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F355F8" w14:textId="77777777" w:rsidR="00AE52E7" w:rsidRPr="007F3DB4" w:rsidRDefault="007F3DB4" w:rsidP="00AE52E7">
    <w:pPr>
      <w:spacing w:after="0" w:line="240" w:lineRule="auto"/>
      <w:rPr>
        <w:rFonts w:ascii="Calibri" w:eastAsia="Times New Roman" w:hAnsi="Calibri" w:cs="Times New Roman"/>
        <w:b/>
        <w:bCs/>
        <w:color w:val="000000"/>
        <w:sz w:val="16"/>
        <w:szCs w:val="16"/>
        <w:lang w:eastAsia="pt-BR"/>
      </w:rPr>
    </w:pPr>
    <w:r w:rsidRPr="007F3DB4">
      <w:rPr>
        <w:rStyle w:val="Forte"/>
        <w:rFonts w:ascii="Calibri" w:hAnsi="Calibri"/>
        <w:color w:val="000000"/>
        <w:sz w:val="16"/>
        <w:szCs w:val="16"/>
      </w:rPr>
      <w:t xml:space="preserve">Responsável: Arnaldo Pedace - </w:t>
    </w:r>
    <w:proofErr w:type="gramStart"/>
    <w:r w:rsidRPr="007F3DB4">
      <w:rPr>
        <w:rStyle w:val="Forte"/>
        <w:rFonts w:ascii="Calibri" w:hAnsi="Calibri"/>
        <w:color w:val="000000"/>
        <w:sz w:val="16"/>
        <w:szCs w:val="16"/>
      </w:rPr>
      <w:t>Tel.(</w:t>
    </w:r>
    <w:proofErr w:type="gramEnd"/>
    <w:r w:rsidRPr="007F3DB4">
      <w:rPr>
        <w:rStyle w:val="Forte"/>
        <w:rFonts w:ascii="Calibri" w:hAnsi="Calibri"/>
        <w:color w:val="000000"/>
        <w:sz w:val="16"/>
        <w:szCs w:val="16"/>
      </w:rPr>
      <w:t>11) 3897-9751</w:t>
    </w:r>
    <w:r w:rsidR="00AE52E7" w:rsidRPr="007F3DB4">
      <w:rPr>
        <w:rFonts w:ascii="Calibri" w:eastAsia="Times New Roman" w:hAnsi="Calibri" w:cs="Times New Roman"/>
        <w:b/>
        <w:bCs/>
        <w:color w:val="000000"/>
        <w:sz w:val="16"/>
        <w:szCs w:val="16"/>
        <w:lang w:eastAsia="pt-BR"/>
      </w:rPr>
      <w:tab/>
    </w:r>
    <w:r w:rsidR="00AE52E7" w:rsidRPr="007F3DB4">
      <w:rPr>
        <w:rFonts w:ascii="Calibri" w:eastAsia="Times New Roman" w:hAnsi="Calibri" w:cs="Times New Roman"/>
        <w:b/>
        <w:bCs/>
        <w:color w:val="000000"/>
        <w:sz w:val="16"/>
        <w:szCs w:val="16"/>
        <w:lang w:eastAsia="pt-BR"/>
      </w:rPr>
      <w:tab/>
      <w:t xml:space="preserve">             </w:t>
    </w:r>
    <w:r w:rsidR="007339E3" w:rsidRPr="007F3DB4">
      <w:rPr>
        <w:rFonts w:ascii="Calibri" w:eastAsia="Times New Roman" w:hAnsi="Calibri" w:cs="Times New Roman"/>
        <w:b/>
        <w:bCs/>
        <w:color w:val="000000"/>
        <w:sz w:val="16"/>
        <w:szCs w:val="16"/>
        <w:lang w:eastAsia="pt-BR"/>
      </w:rPr>
      <w:t xml:space="preserve">                 </w:t>
    </w:r>
    <w:r>
      <w:rPr>
        <w:rFonts w:ascii="Calibri" w:eastAsia="Times New Roman" w:hAnsi="Calibri" w:cs="Times New Roman"/>
        <w:b/>
        <w:bCs/>
        <w:color w:val="000000"/>
        <w:sz w:val="16"/>
        <w:szCs w:val="16"/>
        <w:lang w:eastAsia="pt-BR"/>
      </w:rPr>
      <w:t xml:space="preserve">                    </w:t>
    </w:r>
    <w:r w:rsidR="007339E3" w:rsidRPr="007F3DB4">
      <w:rPr>
        <w:rFonts w:ascii="Calibri" w:eastAsia="Times New Roman" w:hAnsi="Calibri" w:cs="Times New Roman"/>
        <w:b/>
        <w:bCs/>
        <w:color w:val="000000"/>
        <w:sz w:val="16"/>
        <w:szCs w:val="16"/>
        <w:lang w:eastAsia="pt-BR"/>
      </w:rPr>
      <w:t xml:space="preserve"> </w:t>
    </w:r>
    <w:r w:rsidR="00AE52E7" w:rsidRPr="007F3DB4">
      <w:rPr>
        <w:rFonts w:ascii="Calibri" w:eastAsia="Times New Roman" w:hAnsi="Calibri" w:cs="Times New Roman"/>
        <w:b/>
        <w:bCs/>
        <w:color w:val="000000"/>
        <w:sz w:val="16"/>
        <w:szCs w:val="16"/>
        <w:lang w:eastAsia="pt-BR"/>
      </w:rPr>
      <w:t>Rua Alvorada, 1.280 - Vila Olímpia</w:t>
    </w:r>
  </w:p>
  <w:p w14:paraId="2C35FA37" w14:textId="77777777" w:rsidR="00AE52E7" w:rsidRPr="007F3DB4" w:rsidRDefault="007F3DB4" w:rsidP="00AE52E7">
    <w:pP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pt-BR"/>
      </w:rPr>
    </w:pPr>
    <w:r w:rsidRPr="007F3DB4">
      <w:rPr>
        <w:rStyle w:val="Forte"/>
        <w:rFonts w:ascii="Calibri" w:hAnsi="Calibri"/>
        <w:color w:val="000000"/>
        <w:sz w:val="16"/>
        <w:szCs w:val="16"/>
      </w:rPr>
      <w:t>E-mail: apedace@sindusfarma.org.br - sindusfarma.org.br</w:t>
    </w:r>
    <w:r>
      <w:rPr>
        <w:rStyle w:val="Forte"/>
        <w:rFonts w:ascii="Calibri" w:hAnsi="Calibri"/>
        <w:color w:val="000000"/>
        <w:sz w:val="16"/>
        <w:szCs w:val="16"/>
      </w:rPr>
      <w:t xml:space="preserve">                                                                      </w:t>
    </w:r>
    <w:r w:rsidR="00AE52E7" w:rsidRPr="007F3DB4">
      <w:rPr>
        <w:rFonts w:ascii="Calibri" w:eastAsia="Times New Roman" w:hAnsi="Calibri" w:cs="Times New Roman"/>
        <w:b/>
        <w:bCs/>
        <w:color w:val="000000"/>
        <w:sz w:val="16"/>
        <w:szCs w:val="16"/>
        <w:lang w:eastAsia="pt-BR"/>
      </w:rPr>
      <w:t>São Paulo/SP - CEP 04550-004</w:t>
    </w:r>
  </w:p>
  <w:p w14:paraId="2DCCD1C5" w14:textId="77777777" w:rsidR="00AE52E7" w:rsidRDefault="00AE52E7">
    <w:pPr>
      <w:pStyle w:val="Rodap"/>
    </w:pPr>
  </w:p>
  <w:p w14:paraId="2598387A" w14:textId="77777777" w:rsidR="00AE52E7" w:rsidRDefault="00AE52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0887" w14:textId="77777777" w:rsidR="00AE52E7" w:rsidRDefault="00AE52E7" w:rsidP="00AE52E7">
      <w:pPr>
        <w:spacing w:after="0" w:line="240" w:lineRule="auto"/>
      </w:pPr>
      <w:r>
        <w:separator/>
      </w:r>
    </w:p>
  </w:footnote>
  <w:footnote w:type="continuationSeparator" w:id="0">
    <w:p w14:paraId="6A3EC185" w14:textId="77777777" w:rsidR="00AE52E7" w:rsidRDefault="00AE52E7" w:rsidP="00AE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2389" w14:textId="32EF2B39" w:rsidR="00AE52E7" w:rsidRDefault="0003237A">
    <w:pPr>
      <w:pStyle w:val="Cabealho"/>
    </w:pPr>
    <w:r>
      <w:rPr>
        <w:noProof/>
      </w:rPr>
      <w:drawing>
        <wp:inline distT="0" distB="0" distL="0" distR="0" wp14:anchorId="1C59F9F5" wp14:editId="70DB0D25">
          <wp:extent cx="5400040" cy="1211580"/>
          <wp:effectExtent l="0" t="0" r="0" b="7620"/>
          <wp:docPr id="11" name="Imagem 11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desenh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6E1DC8" w14:textId="5F8A29EA" w:rsidR="00AE52E7" w:rsidRPr="00AE52E7" w:rsidRDefault="00AE52E7" w:rsidP="00AE52E7">
    <w:pPr>
      <w:pStyle w:val="Cabealho"/>
      <w:jc w:val="center"/>
      <w:rPr>
        <w:sz w:val="6"/>
        <w:szCs w:val="6"/>
      </w:rPr>
    </w:pPr>
    <w:r w:rsidRPr="00AE52E7">
      <w:rPr>
        <w:rStyle w:val="Forte"/>
        <w:rFonts w:ascii="Calibri" w:hAnsi="Calibri"/>
        <w:color w:val="000000"/>
        <w:sz w:val="16"/>
        <w:szCs w:val="16"/>
      </w:rPr>
      <w:t xml:space="preserve"> São Paulo, </w:t>
    </w:r>
    <w:r w:rsidR="00AD5F54">
      <w:rPr>
        <w:rStyle w:val="Forte"/>
        <w:rFonts w:ascii="Calibri" w:hAnsi="Calibri"/>
        <w:color w:val="000000"/>
        <w:sz w:val="16"/>
        <w:szCs w:val="16"/>
      </w:rPr>
      <w:t>19</w:t>
    </w:r>
    <w:r w:rsidRPr="00AE52E7">
      <w:rPr>
        <w:rStyle w:val="Forte"/>
        <w:rFonts w:ascii="Calibri" w:hAnsi="Calibri"/>
        <w:color w:val="000000"/>
        <w:sz w:val="16"/>
        <w:szCs w:val="16"/>
      </w:rPr>
      <w:t xml:space="preserve"> de</w:t>
    </w:r>
    <w:r w:rsidR="00A97091">
      <w:rPr>
        <w:rStyle w:val="Forte"/>
        <w:rFonts w:ascii="Calibri" w:hAnsi="Calibri"/>
        <w:color w:val="000000"/>
        <w:sz w:val="16"/>
        <w:szCs w:val="16"/>
      </w:rPr>
      <w:t xml:space="preserve"> </w:t>
    </w:r>
    <w:r w:rsidR="00C33FAD">
      <w:rPr>
        <w:rStyle w:val="Forte"/>
        <w:rFonts w:ascii="Calibri" w:hAnsi="Calibri"/>
        <w:color w:val="000000"/>
        <w:sz w:val="16"/>
        <w:szCs w:val="16"/>
      </w:rPr>
      <w:t>junho</w:t>
    </w:r>
    <w:r w:rsidR="003F60AE">
      <w:rPr>
        <w:rStyle w:val="Forte"/>
        <w:rFonts w:ascii="Calibri" w:hAnsi="Calibri"/>
        <w:color w:val="000000"/>
        <w:sz w:val="16"/>
        <w:szCs w:val="16"/>
      </w:rPr>
      <w:t xml:space="preserve"> </w:t>
    </w:r>
    <w:r w:rsidRPr="00AE52E7">
      <w:rPr>
        <w:rStyle w:val="Forte"/>
        <w:rFonts w:ascii="Calibri" w:hAnsi="Calibri"/>
        <w:color w:val="000000"/>
        <w:sz w:val="16"/>
        <w:szCs w:val="16"/>
      </w:rPr>
      <w:t>de 20</w:t>
    </w:r>
    <w:r w:rsidR="00625C61">
      <w:rPr>
        <w:rStyle w:val="Forte"/>
        <w:rFonts w:ascii="Calibri" w:hAnsi="Calibri"/>
        <w:color w:val="000000"/>
        <w:sz w:val="16"/>
        <w:szCs w:val="16"/>
      </w:rPr>
      <w:t>2</w:t>
    </w:r>
    <w:r w:rsidR="00D22416">
      <w:rPr>
        <w:rStyle w:val="Forte"/>
        <w:rFonts w:ascii="Calibri" w:hAnsi="Calibri"/>
        <w:color w:val="000000"/>
        <w:sz w:val="16"/>
        <w:szCs w:val="16"/>
      </w:rPr>
      <w:t>2</w:t>
    </w:r>
    <w:r w:rsidR="007F3DB4">
      <w:rPr>
        <w:noProof/>
        <w:sz w:val="6"/>
        <w:szCs w:val="6"/>
        <w:lang w:eastAsia="pt-BR"/>
      </w:rPr>
      <w:drawing>
        <wp:inline distT="0" distB="0" distL="0" distR="0" wp14:anchorId="798FC45D" wp14:editId="1B6D20D8">
          <wp:extent cx="5400040" cy="17780"/>
          <wp:effectExtent l="0" t="0" r="0" b="127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ST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953"/>
    <w:multiLevelType w:val="hybridMultilevel"/>
    <w:tmpl w:val="C0F89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014"/>
    <w:multiLevelType w:val="hybridMultilevel"/>
    <w:tmpl w:val="AB882052"/>
    <w:lvl w:ilvl="0" w:tplc="096603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21EFB"/>
    <w:multiLevelType w:val="hybridMultilevel"/>
    <w:tmpl w:val="97E6E7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B6E5B"/>
    <w:multiLevelType w:val="hybridMultilevel"/>
    <w:tmpl w:val="DD743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E3E79"/>
    <w:multiLevelType w:val="hybridMultilevel"/>
    <w:tmpl w:val="E2961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559F7"/>
    <w:multiLevelType w:val="hybridMultilevel"/>
    <w:tmpl w:val="1EAAA9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E4944"/>
    <w:multiLevelType w:val="multilevel"/>
    <w:tmpl w:val="0054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74686"/>
    <w:multiLevelType w:val="hybridMultilevel"/>
    <w:tmpl w:val="8D6AC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27B36"/>
    <w:multiLevelType w:val="hybridMultilevel"/>
    <w:tmpl w:val="308CC7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C1D7F"/>
    <w:multiLevelType w:val="hybridMultilevel"/>
    <w:tmpl w:val="837CA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E7"/>
    <w:rsid w:val="0000343E"/>
    <w:rsid w:val="00014A7F"/>
    <w:rsid w:val="0003237A"/>
    <w:rsid w:val="0004250A"/>
    <w:rsid w:val="00052B5A"/>
    <w:rsid w:val="000B4C96"/>
    <w:rsid w:val="000D7B36"/>
    <w:rsid w:val="000F0974"/>
    <w:rsid w:val="001051E8"/>
    <w:rsid w:val="001275A4"/>
    <w:rsid w:val="00163118"/>
    <w:rsid w:val="001729FA"/>
    <w:rsid w:val="00193308"/>
    <w:rsid w:val="001A785D"/>
    <w:rsid w:val="001B2BF4"/>
    <w:rsid w:val="001D5059"/>
    <w:rsid w:val="001F784F"/>
    <w:rsid w:val="00232CF7"/>
    <w:rsid w:val="00292103"/>
    <w:rsid w:val="002B242B"/>
    <w:rsid w:val="002B6E32"/>
    <w:rsid w:val="002F6F59"/>
    <w:rsid w:val="00354775"/>
    <w:rsid w:val="0038471D"/>
    <w:rsid w:val="003A6AA6"/>
    <w:rsid w:val="003B0FD0"/>
    <w:rsid w:val="003F60AE"/>
    <w:rsid w:val="00417199"/>
    <w:rsid w:val="00422F0F"/>
    <w:rsid w:val="00426D6C"/>
    <w:rsid w:val="00457019"/>
    <w:rsid w:val="00465FC3"/>
    <w:rsid w:val="00467E17"/>
    <w:rsid w:val="00472728"/>
    <w:rsid w:val="00475B5D"/>
    <w:rsid w:val="004C49EC"/>
    <w:rsid w:val="00506814"/>
    <w:rsid w:val="00517BBE"/>
    <w:rsid w:val="005D3DE6"/>
    <w:rsid w:val="005E5169"/>
    <w:rsid w:val="00625C61"/>
    <w:rsid w:val="00681DC8"/>
    <w:rsid w:val="006D15B0"/>
    <w:rsid w:val="006D46FE"/>
    <w:rsid w:val="00701877"/>
    <w:rsid w:val="007339E3"/>
    <w:rsid w:val="0078262A"/>
    <w:rsid w:val="007D16BB"/>
    <w:rsid w:val="007E2F67"/>
    <w:rsid w:val="007F10CD"/>
    <w:rsid w:val="007F3DB4"/>
    <w:rsid w:val="007F741D"/>
    <w:rsid w:val="008244E1"/>
    <w:rsid w:val="00824B47"/>
    <w:rsid w:val="00834116"/>
    <w:rsid w:val="00857A6B"/>
    <w:rsid w:val="00861845"/>
    <w:rsid w:val="008939C2"/>
    <w:rsid w:val="00894CA7"/>
    <w:rsid w:val="008A07B6"/>
    <w:rsid w:val="008C6556"/>
    <w:rsid w:val="008E1330"/>
    <w:rsid w:val="008E6667"/>
    <w:rsid w:val="008F6FEB"/>
    <w:rsid w:val="00947064"/>
    <w:rsid w:val="00995C1C"/>
    <w:rsid w:val="00A35FA2"/>
    <w:rsid w:val="00A57962"/>
    <w:rsid w:val="00A676EE"/>
    <w:rsid w:val="00A90008"/>
    <w:rsid w:val="00A97091"/>
    <w:rsid w:val="00AA1F1C"/>
    <w:rsid w:val="00AB27AA"/>
    <w:rsid w:val="00AB296A"/>
    <w:rsid w:val="00AD5F54"/>
    <w:rsid w:val="00AE52E7"/>
    <w:rsid w:val="00AF3C8E"/>
    <w:rsid w:val="00B16274"/>
    <w:rsid w:val="00B30F63"/>
    <w:rsid w:val="00B31444"/>
    <w:rsid w:val="00B86EE9"/>
    <w:rsid w:val="00BA203F"/>
    <w:rsid w:val="00BD29F1"/>
    <w:rsid w:val="00BF5F1A"/>
    <w:rsid w:val="00C065BB"/>
    <w:rsid w:val="00C158A6"/>
    <w:rsid w:val="00C33FAD"/>
    <w:rsid w:val="00CB3F2B"/>
    <w:rsid w:val="00D22416"/>
    <w:rsid w:val="00D45E2D"/>
    <w:rsid w:val="00D710B3"/>
    <w:rsid w:val="00D855AE"/>
    <w:rsid w:val="00DA33FF"/>
    <w:rsid w:val="00DC09A0"/>
    <w:rsid w:val="00DC5768"/>
    <w:rsid w:val="00DE6429"/>
    <w:rsid w:val="00E2391F"/>
    <w:rsid w:val="00E835BA"/>
    <w:rsid w:val="00EA442E"/>
    <w:rsid w:val="00F06B0F"/>
    <w:rsid w:val="00F500A4"/>
    <w:rsid w:val="00F61F36"/>
    <w:rsid w:val="00F622D3"/>
    <w:rsid w:val="00FA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275F5"/>
  <w15:docId w15:val="{4416C47D-65D1-48C1-96DB-942F03FC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B3F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DC09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C09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styleId="PargrafodaLista">
    <w:name w:val="List Paragraph"/>
    <w:basedOn w:val="Normal"/>
    <w:uiPriority w:val="34"/>
    <w:qFormat/>
    <w:rsid w:val="00052B5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F784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F784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784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F784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F784F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DC09A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C09A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C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22F0F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B3F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esocial/pt-br/documentacao-tecnica/manuais/nota-tecnica-s-1-0-05-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1074-8E71-47E1-85F5-F175B555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2562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Ariane Jaques Cabral | Sindusfarma</cp:lastModifiedBy>
  <cp:revision>2</cp:revision>
  <cp:lastPrinted>2019-12-16T12:37:00Z</cp:lastPrinted>
  <dcterms:created xsi:type="dcterms:W3CDTF">2022-06-20T12:36:00Z</dcterms:created>
  <dcterms:modified xsi:type="dcterms:W3CDTF">2022-06-20T12:36:00Z</dcterms:modified>
</cp:coreProperties>
</file>